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17" w:rsidRPr="002622C5" w:rsidRDefault="00CE2AD1" w:rsidP="002C6313">
      <w:pPr>
        <w:jc w:val="both"/>
        <w:rPr>
          <w:rFonts w:cstheme="minorHAnsi"/>
          <w:sz w:val="28"/>
          <w:szCs w:val="28"/>
        </w:rPr>
      </w:pPr>
      <w:r w:rsidRPr="002622C5">
        <w:rPr>
          <w:rFonts w:cstheme="minorHAnsi"/>
          <w:sz w:val="28"/>
          <w:szCs w:val="28"/>
        </w:rPr>
        <w:t xml:space="preserve">Popis vazby na </w:t>
      </w:r>
      <w:r w:rsidRPr="002622C5">
        <w:rPr>
          <w:rFonts w:cstheme="minorHAnsi"/>
          <w:b/>
          <w:sz w:val="28"/>
          <w:szCs w:val="28"/>
        </w:rPr>
        <w:t>Dlouhodobý záměr vzdělávání a rozvoj vzdělávací soustavy ČR na období 2015-2020</w:t>
      </w:r>
      <w:r w:rsidRPr="002622C5">
        <w:rPr>
          <w:rFonts w:cstheme="minorHAnsi"/>
          <w:sz w:val="28"/>
          <w:szCs w:val="28"/>
        </w:rPr>
        <w:t xml:space="preserve"> - žadatel uvede vazby na konkrétní kapitoly/záměry z daného dokumentu, které jsou pro projekt/žadatele relevantní, a jak je daná problematika v projektu řešena. </w:t>
      </w:r>
    </w:p>
    <w:p w:rsidR="00CE2AD1" w:rsidRPr="00757487" w:rsidRDefault="00CE2AD1" w:rsidP="002C6313">
      <w:pPr>
        <w:jc w:val="both"/>
        <w:rPr>
          <w:rFonts w:cstheme="minorHAnsi"/>
        </w:rPr>
      </w:pPr>
    </w:p>
    <w:p w:rsidR="00CE2AD1" w:rsidRPr="00757487" w:rsidRDefault="00CE2AD1" w:rsidP="002C6313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color w:val="548DD4" w:themeColor="text2" w:themeTint="99"/>
          <w:sz w:val="28"/>
          <w:szCs w:val="28"/>
          <w:u w:val="single"/>
        </w:rPr>
      </w:pPr>
      <w:r w:rsidRPr="00757487">
        <w:rPr>
          <w:rFonts w:cstheme="minorHAnsi"/>
          <w:b/>
          <w:color w:val="548DD4" w:themeColor="text2" w:themeTint="99"/>
          <w:sz w:val="28"/>
          <w:szCs w:val="28"/>
          <w:u w:val="single"/>
        </w:rPr>
        <w:t xml:space="preserve">Základní školy popíší vazbu projektu na jedno z následujících </w:t>
      </w:r>
      <w:r w:rsidR="003B694F">
        <w:rPr>
          <w:rFonts w:cstheme="minorHAnsi"/>
          <w:b/>
          <w:color w:val="548DD4" w:themeColor="text2" w:themeTint="99"/>
          <w:sz w:val="28"/>
          <w:szCs w:val="28"/>
          <w:u w:val="single"/>
        </w:rPr>
        <w:t>opatření</w:t>
      </w:r>
    </w:p>
    <w:p w:rsidR="002C6313" w:rsidRPr="002C6313" w:rsidRDefault="002C6313" w:rsidP="002C63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548DD4" w:themeColor="text2" w:themeTint="99"/>
        </w:rPr>
      </w:pPr>
      <w:r w:rsidRPr="002C6313">
        <w:rPr>
          <w:rFonts w:ascii="Calibri" w:hAnsi="Calibri" w:cs="Calibri"/>
          <w:i/>
          <w:iCs/>
          <w:color w:val="548DD4" w:themeColor="text2" w:themeTint="99"/>
        </w:rPr>
        <w:t xml:space="preserve">Žadatel může uvést jakékoliv opatření ze Strategie pod </w:t>
      </w:r>
      <w:proofErr w:type="gramStart"/>
      <w:r w:rsidRPr="002C6313">
        <w:rPr>
          <w:rFonts w:ascii="Calibri" w:hAnsi="Calibri" w:cs="Calibri"/>
          <w:i/>
          <w:iCs/>
          <w:color w:val="548DD4" w:themeColor="text2" w:themeTint="99"/>
        </w:rPr>
        <w:t>body B.1, B.2, B.3, B.4, B.9, nebo</w:t>
      </w:r>
      <w:proofErr w:type="gramEnd"/>
      <w:r w:rsidRPr="002C6313">
        <w:rPr>
          <w:rFonts w:ascii="Calibri" w:hAnsi="Calibri" w:cs="Calibri"/>
          <w:i/>
          <w:iCs/>
          <w:color w:val="548DD4" w:themeColor="text2" w:themeTint="99"/>
        </w:rPr>
        <w:t xml:space="preserve"> pod body E.1.2 či E.2.2.1. Lze akceptovat i odkaz na opatření pod </w:t>
      </w:r>
      <w:proofErr w:type="gramStart"/>
      <w:r w:rsidRPr="002C6313">
        <w:rPr>
          <w:rFonts w:ascii="Calibri" w:hAnsi="Calibri" w:cs="Calibri"/>
          <w:i/>
          <w:iCs/>
          <w:color w:val="548DD4" w:themeColor="text2" w:themeTint="99"/>
        </w:rPr>
        <w:t>body B.5, B.6, B.7, B.8, nebo</w:t>
      </w:r>
      <w:proofErr w:type="gramEnd"/>
      <w:r w:rsidRPr="002C6313">
        <w:rPr>
          <w:rFonts w:ascii="Calibri" w:hAnsi="Calibri" w:cs="Calibri"/>
          <w:i/>
          <w:iCs/>
          <w:color w:val="548DD4" w:themeColor="text2" w:themeTint="99"/>
        </w:rPr>
        <w:t xml:space="preserve"> opatření označená ve Strategii pod bodem G (tato se týkají školních poradenských </w:t>
      </w:r>
      <w:proofErr w:type="spellStart"/>
      <w:r w:rsidRPr="002C6313">
        <w:rPr>
          <w:rFonts w:ascii="Calibri" w:hAnsi="Calibri" w:cs="Calibri"/>
          <w:i/>
          <w:iCs/>
          <w:color w:val="548DD4" w:themeColor="text2" w:themeTint="99"/>
        </w:rPr>
        <w:t>pracovišt</w:t>
      </w:r>
      <w:proofErr w:type="spellEnd"/>
      <w:r w:rsidRPr="002C6313">
        <w:rPr>
          <w:rFonts w:ascii="Calibri" w:hAnsi="Calibri" w:cs="Calibri"/>
          <w:i/>
          <w:iCs/>
          <w:color w:val="548DD4" w:themeColor="text2" w:themeTint="99"/>
        </w:rPr>
        <w:t xml:space="preserve"> a rovného přístupu ke vzdělávání). Opatření, které žadatel uvede</w:t>
      </w:r>
      <w:r>
        <w:rPr>
          <w:rFonts w:ascii="Calibri" w:hAnsi="Calibri" w:cs="Calibri"/>
          <w:i/>
          <w:iCs/>
          <w:color w:val="548DD4" w:themeColor="text2" w:themeTint="99"/>
        </w:rPr>
        <w:t>,</w:t>
      </w:r>
      <w:r w:rsidRPr="002C6313">
        <w:rPr>
          <w:rFonts w:ascii="Calibri" w:hAnsi="Calibri" w:cs="Calibri"/>
          <w:i/>
          <w:iCs/>
          <w:color w:val="548DD4" w:themeColor="text2" w:themeTint="99"/>
        </w:rPr>
        <w:t xml:space="preserve"> musí být relevantní vůči aktivitě, která je v projektu řešena. </w:t>
      </w:r>
      <w:r>
        <w:rPr>
          <w:rFonts w:ascii="Calibri" w:hAnsi="Calibri" w:cs="Calibri"/>
          <w:i/>
          <w:iCs/>
          <w:color w:val="548DD4" w:themeColor="text2" w:themeTint="99"/>
        </w:rPr>
        <w:t xml:space="preserve">Níže je přehled relevantních opatření – kompletní výčet naleznete v samotném dokumentu </w:t>
      </w:r>
      <w:r w:rsidRPr="002C6313">
        <w:rPr>
          <w:rFonts w:cstheme="minorHAnsi"/>
          <w:b/>
          <w:i/>
          <w:color w:val="548DD4" w:themeColor="text2" w:themeTint="99"/>
        </w:rPr>
        <w:t>Dlouhodobý záměr vzdělávání a rozvoj vzdělávací soustavy ČR na období 2015-2020.</w:t>
      </w:r>
    </w:p>
    <w:p w:rsidR="002C6313" w:rsidRPr="002C6313" w:rsidRDefault="002C6313" w:rsidP="002C631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color w:val="548DD4" w:themeColor="text2" w:themeTint="99"/>
        </w:rPr>
      </w:pPr>
    </w:p>
    <w:p w:rsidR="00CE2AD1" w:rsidRPr="00757487" w:rsidRDefault="00CE2AD1" w:rsidP="002C63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E2AD1" w:rsidRPr="00757487" w:rsidRDefault="00CE2AD1" w:rsidP="002C63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57487">
        <w:rPr>
          <w:rFonts w:asciiTheme="minorHAnsi" w:hAnsiTheme="minorHAnsi" w:cstheme="minorHAnsi"/>
          <w:b/>
          <w:bCs/>
          <w:sz w:val="22"/>
          <w:szCs w:val="22"/>
        </w:rPr>
        <w:t>B.1</w:t>
      </w:r>
      <w:proofErr w:type="gramEnd"/>
      <w:r w:rsidRPr="0075748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CE2AD1" w:rsidRPr="00757487" w:rsidRDefault="00757487" w:rsidP="002C63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návaznosti na demografické trendy vytvá</w:t>
      </w:r>
      <w:r w:rsidR="00CE2AD1" w:rsidRPr="00757487">
        <w:rPr>
          <w:rFonts w:asciiTheme="minorHAnsi" w:hAnsiTheme="minorHAnsi" w:cstheme="minorHAnsi"/>
          <w:sz w:val="22"/>
          <w:szCs w:val="22"/>
        </w:rPr>
        <w:t xml:space="preserve">řet podmínky pro průběžné posilování kapacit základních škol </w:t>
      </w:r>
    </w:p>
    <w:p w:rsidR="00CE2AD1" w:rsidRPr="00757487" w:rsidRDefault="00CE2AD1" w:rsidP="002C63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E2AD1" w:rsidRPr="00757487" w:rsidRDefault="00CE2AD1" w:rsidP="002C63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57487">
        <w:rPr>
          <w:rFonts w:asciiTheme="minorHAnsi" w:hAnsiTheme="minorHAnsi" w:cstheme="minorHAnsi"/>
          <w:b/>
          <w:bCs/>
          <w:sz w:val="22"/>
          <w:szCs w:val="22"/>
        </w:rPr>
        <w:t>B.2</w:t>
      </w:r>
      <w:proofErr w:type="gramEnd"/>
      <w:r w:rsidRPr="0075748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CE2AD1" w:rsidRPr="00757487" w:rsidRDefault="00CE2AD1" w:rsidP="002C63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57487">
        <w:rPr>
          <w:rFonts w:asciiTheme="minorHAnsi" w:hAnsiTheme="minorHAnsi" w:cstheme="minorHAnsi"/>
          <w:sz w:val="22"/>
          <w:szCs w:val="22"/>
        </w:rPr>
        <w:t>včasnou diagnostikou potíží dítěte v průběhu předškolního období eliminovat odklady školní</w:t>
      </w:r>
      <w:r w:rsidR="00757487">
        <w:rPr>
          <w:rFonts w:asciiTheme="minorHAnsi" w:hAnsiTheme="minorHAnsi" w:cstheme="minorHAnsi"/>
          <w:sz w:val="22"/>
          <w:szCs w:val="22"/>
        </w:rPr>
        <w:t xml:space="preserve"> </w:t>
      </w:r>
      <w:r w:rsidRPr="00757487">
        <w:rPr>
          <w:rFonts w:asciiTheme="minorHAnsi" w:hAnsiTheme="minorHAnsi" w:cstheme="minorHAnsi"/>
          <w:sz w:val="22"/>
          <w:szCs w:val="22"/>
        </w:rPr>
        <w:t>docházky (na bázi spolupráce mezi rodiči, předškolními pedagogy a poradenský</w:t>
      </w:r>
      <w:r w:rsidR="00757487">
        <w:rPr>
          <w:rFonts w:asciiTheme="minorHAnsi" w:hAnsiTheme="minorHAnsi" w:cstheme="minorHAnsi"/>
          <w:sz w:val="22"/>
          <w:szCs w:val="22"/>
        </w:rPr>
        <w:t>mi insti</w:t>
      </w:r>
      <w:r w:rsidRPr="00757487">
        <w:rPr>
          <w:rFonts w:asciiTheme="minorHAnsi" w:hAnsiTheme="minorHAnsi" w:cstheme="minorHAnsi"/>
          <w:sz w:val="22"/>
          <w:szCs w:val="22"/>
        </w:rPr>
        <w:t>tucemi, zdravotníky a orgány sociálně-právní ochrany dětí, případně poskytovateli služeb sociální prevence) eliminovat odklady školní docházky, resp. je povolovat pouze ve výjimečných pří</w:t>
      </w:r>
      <w:r w:rsidR="00757487">
        <w:rPr>
          <w:rFonts w:asciiTheme="minorHAnsi" w:hAnsiTheme="minorHAnsi" w:cstheme="minorHAnsi"/>
          <w:sz w:val="22"/>
          <w:szCs w:val="22"/>
        </w:rPr>
        <w:t>pa</w:t>
      </w:r>
      <w:r w:rsidRPr="00757487">
        <w:rPr>
          <w:rFonts w:asciiTheme="minorHAnsi" w:hAnsiTheme="minorHAnsi" w:cstheme="minorHAnsi"/>
          <w:sz w:val="22"/>
          <w:szCs w:val="22"/>
        </w:rPr>
        <w:t xml:space="preserve">dech a provázat je se systémem přípravných tříd </w:t>
      </w:r>
    </w:p>
    <w:p w:rsidR="00CE2AD1" w:rsidRPr="00757487" w:rsidRDefault="00CE2AD1" w:rsidP="002C63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E2AD1" w:rsidRPr="00757487" w:rsidRDefault="00CE2AD1" w:rsidP="002C63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57487">
        <w:rPr>
          <w:rFonts w:asciiTheme="minorHAnsi" w:hAnsiTheme="minorHAnsi" w:cstheme="minorHAnsi"/>
          <w:b/>
          <w:bCs/>
          <w:sz w:val="22"/>
          <w:szCs w:val="22"/>
        </w:rPr>
        <w:t>B.3</w:t>
      </w:r>
      <w:proofErr w:type="gramEnd"/>
      <w:r w:rsidRPr="0075748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CE2AD1" w:rsidRPr="00757487" w:rsidRDefault="00CE2AD1" w:rsidP="002C63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57487">
        <w:rPr>
          <w:rFonts w:asciiTheme="minorHAnsi" w:hAnsiTheme="minorHAnsi" w:cstheme="minorHAnsi"/>
          <w:sz w:val="22"/>
          <w:szCs w:val="22"/>
        </w:rPr>
        <w:t>provést komplexní revizi mechanismů podporujících vnější diferenciaci vzdělá</w:t>
      </w:r>
      <w:r w:rsidR="00757487">
        <w:rPr>
          <w:rFonts w:asciiTheme="minorHAnsi" w:hAnsiTheme="minorHAnsi" w:cstheme="minorHAnsi"/>
          <w:sz w:val="22"/>
          <w:szCs w:val="22"/>
        </w:rPr>
        <w:t>va</w:t>
      </w:r>
      <w:r w:rsidRPr="00757487">
        <w:rPr>
          <w:rFonts w:asciiTheme="minorHAnsi" w:hAnsiTheme="minorHAnsi" w:cstheme="minorHAnsi"/>
          <w:sz w:val="22"/>
          <w:szCs w:val="22"/>
        </w:rPr>
        <w:t>cích cest mezi předškolním vzděláváním, prvním a druhým stupněm základního vzdělávání, jakými jsou zejmé</w:t>
      </w:r>
      <w:r w:rsidR="00757487">
        <w:rPr>
          <w:rFonts w:asciiTheme="minorHAnsi" w:hAnsiTheme="minorHAnsi" w:cstheme="minorHAnsi"/>
          <w:sz w:val="22"/>
          <w:szCs w:val="22"/>
        </w:rPr>
        <w:t>na diagnos</w:t>
      </w:r>
      <w:r w:rsidRPr="00757487">
        <w:rPr>
          <w:rFonts w:asciiTheme="minorHAnsi" w:hAnsiTheme="minorHAnsi" w:cstheme="minorHAnsi"/>
          <w:sz w:val="22"/>
          <w:szCs w:val="22"/>
        </w:rPr>
        <w:t>tické nástroje (a přijímací řízení v případě víceletých gymnázií) s cílem eliminovat nedůvodně vysokou míru vyč</w:t>
      </w:r>
      <w:r w:rsidR="00757487">
        <w:rPr>
          <w:rFonts w:asciiTheme="minorHAnsi" w:hAnsiTheme="minorHAnsi" w:cstheme="minorHAnsi"/>
          <w:sz w:val="22"/>
          <w:szCs w:val="22"/>
        </w:rPr>
        <w:t>le</w:t>
      </w:r>
      <w:r w:rsidRPr="00757487">
        <w:rPr>
          <w:rFonts w:asciiTheme="minorHAnsi" w:hAnsiTheme="minorHAnsi" w:cstheme="minorHAnsi"/>
          <w:sz w:val="22"/>
          <w:szCs w:val="22"/>
        </w:rPr>
        <w:t xml:space="preserve">ňování dětí mimo hlavní vzdělávací proud </w:t>
      </w:r>
    </w:p>
    <w:p w:rsidR="00CE2AD1" w:rsidRPr="00757487" w:rsidRDefault="00CE2AD1" w:rsidP="002C63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57487">
        <w:rPr>
          <w:rFonts w:asciiTheme="minorHAnsi" w:hAnsiTheme="minorHAnsi" w:cstheme="minorHAnsi"/>
          <w:sz w:val="22"/>
          <w:szCs w:val="22"/>
        </w:rPr>
        <w:t>vyrovnávat podmínky v pří</w:t>
      </w:r>
      <w:r w:rsidR="00757487">
        <w:rPr>
          <w:rFonts w:asciiTheme="minorHAnsi" w:hAnsiTheme="minorHAnsi" w:cstheme="minorHAnsi"/>
          <w:sz w:val="22"/>
          <w:szCs w:val="22"/>
        </w:rPr>
        <w:t>stupu k mimo</w:t>
      </w:r>
      <w:r w:rsidRPr="00757487">
        <w:rPr>
          <w:rFonts w:asciiTheme="minorHAnsi" w:hAnsiTheme="minorHAnsi" w:cstheme="minorHAnsi"/>
          <w:sz w:val="22"/>
          <w:szCs w:val="22"/>
        </w:rPr>
        <w:t>školním vzdělávacím příležitostem, zdrojům a službám a specificky se přitom zaměřit na lokality a skupiny ohrožené sociálním, kulturní</w:t>
      </w:r>
      <w:r w:rsidR="00757487">
        <w:rPr>
          <w:rFonts w:asciiTheme="minorHAnsi" w:hAnsiTheme="minorHAnsi" w:cstheme="minorHAnsi"/>
          <w:sz w:val="22"/>
          <w:szCs w:val="22"/>
        </w:rPr>
        <w:t>m nebo jazy</w:t>
      </w:r>
      <w:r w:rsidRPr="00757487">
        <w:rPr>
          <w:rFonts w:asciiTheme="minorHAnsi" w:hAnsiTheme="minorHAnsi" w:cstheme="minorHAnsi"/>
          <w:sz w:val="22"/>
          <w:szCs w:val="22"/>
        </w:rPr>
        <w:t xml:space="preserve">kovým vyloučením </w:t>
      </w:r>
    </w:p>
    <w:p w:rsidR="00CE2AD1" w:rsidRPr="00757487" w:rsidRDefault="00CE2AD1" w:rsidP="002C63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E2AD1" w:rsidRPr="00757487" w:rsidRDefault="00CE2AD1" w:rsidP="002C63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57487">
        <w:rPr>
          <w:rFonts w:asciiTheme="minorHAnsi" w:hAnsiTheme="minorHAnsi" w:cstheme="minorHAnsi"/>
          <w:b/>
          <w:bCs/>
          <w:sz w:val="22"/>
          <w:szCs w:val="22"/>
        </w:rPr>
        <w:t>B.4</w:t>
      </w:r>
      <w:proofErr w:type="gramEnd"/>
      <w:r w:rsidRPr="0075748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CE2AD1" w:rsidRPr="00757487" w:rsidRDefault="00CE2AD1" w:rsidP="002C63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57487">
        <w:rPr>
          <w:rFonts w:asciiTheme="minorHAnsi" w:hAnsiTheme="minorHAnsi" w:cstheme="minorHAnsi"/>
          <w:sz w:val="22"/>
          <w:szCs w:val="22"/>
        </w:rPr>
        <w:t>specificky zlepšovat kvalitu vzdě</w:t>
      </w:r>
      <w:r w:rsidR="00757487">
        <w:rPr>
          <w:rFonts w:asciiTheme="minorHAnsi" w:hAnsiTheme="minorHAnsi" w:cstheme="minorHAnsi"/>
          <w:sz w:val="22"/>
          <w:szCs w:val="22"/>
        </w:rPr>
        <w:t>lávaní na druhém stupni zá</w:t>
      </w:r>
      <w:r w:rsidRPr="00757487">
        <w:rPr>
          <w:rFonts w:asciiTheme="minorHAnsi" w:hAnsiTheme="minorHAnsi" w:cstheme="minorHAnsi"/>
          <w:sz w:val="22"/>
          <w:szCs w:val="22"/>
        </w:rPr>
        <w:t>kladní š</w:t>
      </w:r>
      <w:r w:rsidR="00757487">
        <w:rPr>
          <w:rFonts w:asciiTheme="minorHAnsi" w:hAnsiTheme="minorHAnsi" w:cstheme="minorHAnsi"/>
          <w:sz w:val="22"/>
          <w:szCs w:val="22"/>
        </w:rPr>
        <w:t>koly jako hlav</w:t>
      </w:r>
      <w:r w:rsidRPr="00757487">
        <w:rPr>
          <w:rFonts w:asciiTheme="minorHAnsi" w:hAnsiTheme="minorHAnsi" w:cstheme="minorHAnsi"/>
          <w:sz w:val="22"/>
          <w:szCs w:val="22"/>
        </w:rPr>
        <w:t xml:space="preserve">ního vzdělávacího proudu </w:t>
      </w:r>
    </w:p>
    <w:p w:rsidR="00757487" w:rsidRPr="00757487" w:rsidRDefault="00757487" w:rsidP="002C63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57487">
        <w:rPr>
          <w:rFonts w:asciiTheme="minorHAnsi" w:hAnsiTheme="minorHAnsi" w:cstheme="minorHAnsi"/>
          <w:b/>
          <w:bCs/>
          <w:sz w:val="22"/>
          <w:szCs w:val="22"/>
        </w:rPr>
        <w:t>B.4.2</w:t>
      </w:r>
      <w:proofErr w:type="gramEnd"/>
      <w:r w:rsidRPr="0075748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757487" w:rsidRPr="00757487" w:rsidRDefault="00757487" w:rsidP="002C6313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57487">
        <w:rPr>
          <w:rFonts w:asciiTheme="minorHAnsi" w:hAnsiTheme="minorHAnsi" w:cstheme="minorHAnsi"/>
          <w:sz w:val="22"/>
          <w:szCs w:val="22"/>
        </w:rPr>
        <w:t xml:space="preserve">V rámci OP VVV při rozvoji gramotností, kompetencí, manuální zručnosti a technického vzdělávání využívat finanční prostředky i na potřebné vybavení. </w:t>
      </w:r>
    </w:p>
    <w:p w:rsidR="00CE2AD1" w:rsidRPr="00757487" w:rsidRDefault="00CE2AD1" w:rsidP="002C63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57487">
        <w:rPr>
          <w:rFonts w:asciiTheme="minorHAnsi" w:hAnsiTheme="minorHAnsi" w:cstheme="minorHAnsi"/>
          <w:b/>
          <w:bCs/>
          <w:sz w:val="22"/>
          <w:szCs w:val="22"/>
        </w:rPr>
        <w:lastRenderedPageBreak/>
        <w:t>B.4.5</w:t>
      </w:r>
      <w:proofErr w:type="gramEnd"/>
      <w:r w:rsidRPr="0075748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CE2AD1" w:rsidRPr="00757487" w:rsidRDefault="00CE2AD1" w:rsidP="002C63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57487">
        <w:rPr>
          <w:rFonts w:asciiTheme="minorHAnsi" w:hAnsiTheme="minorHAnsi" w:cstheme="minorHAnsi"/>
          <w:sz w:val="22"/>
          <w:szCs w:val="22"/>
        </w:rPr>
        <w:t xml:space="preserve">Zlepšit materiální, finanční aj. podmínky pro činnost 2. stupně ZŠ. </w:t>
      </w:r>
    </w:p>
    <w:p w:rsidR="00CE2AD1" w:rsidRPr="00757487" w:rsidRDefault="00CE2AD1" w:rsidP="002C63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57487">
        <w:rPr>
          <w:rFonts w:asciiTheme="minorHAnsi" w:hAnsiTheme="minorHAnsi" w:cstheme="minorHAnsi"/>
          <w:b/>
          <w:bCs/>
          <w:sz w:val="22"/>
          <w:szCs w:val="22"/>
        </w:rPr>
        <w:t>B.4.6</w:t>
      </w:r>
      <w:proofErr w:type="gramEnd"/>
      <w:r w:rsidRPr="0075748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CE2AD1" w:rsidRPr="00757487" w:rsidRDefault="00CE2AD1" w:rsidP="002C63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57487">
        <w:rPr>
          <w:rFonts w:asciiTheme="minorHAnsi" w:hAnsiTheme="minorHAnsi" w:cstheme="minorHAnsi"/>
          <w:sz w:val="22"/>
          <w:szCs w:val="22"/>
        </w:rPr>
        <w:t xml:space="preserve">Zlepšovat vybavení a zvyšovat kvalitu vzdělávání na 1. stupni ZŠ jako základního předpokladu pro úspěšné vzdělávání žáků na 2. stupni ZŠ. </w:t>
      </w:r>
    </w:p>
    <w:p w:rsidR="00CE2AD1" w:rsidRPr="00757487" w:rsidRDefault="00CE2AD1" w:rsidP="002C63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E2AD1" w:rsidRPr="00757487" w:rsidRDefault="00CE2AD1" w:rsidP="002C63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57487">
        <w:rPr>
          <w:rFonts w:asciiTheme="minorHAnsi" w:hAnsiTheme="minorHAnsi" w:cstheme="minorHAnsi"/>
          <w:b/>
          <w:bCs/>
          <w:sz w:val="22"/>
          <w:szCs w:val="22"/>
        </w:rPr>
        <w:t>B.9</w:t>
      </w:r>
      <w:proofErr w:type="gramEnd"/>
      <w:r w:rsidRPr="0075748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CE2AD1" w:rsidRPr="00757487" w:rsidRDefault="00757487" w:rsidP="002C63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podporovat propojo</w:t>
      </w:r>
      <w:r w:rsidR="00CE2AD1" w:rsidRPr="00757487">
        <w:rPr>
          <w:rFonts w:asciiTheme="minorHAnsi" w:hAnsiTheme="minorHAnsi" w:cstheme="minorHAnsi"/>
          <w:sz w:val="22"/>
          <w:szCs w:val="22"/>
        </w:rPr>
        <w:t xml:space="preserve">vání školního a mimoškolního vzdělávání </w:t>
      </w:r>
    </w:p>
    <w:p w:rsidR="00CE2AD1" w:rsidRPr="00757487" w:rsidRDefault="00CE2AD1" w:rsidP="002C63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57487">
        <w:rPr>
          <w:rFonts w:asciiTheme="minorHAnsi" w:hAnsiTheme="minorHAnsi" w:cstheme="minorHAnsi"/>
          <w:b/>
          <w:bCs/>
          <w:sz w:val="22"/>
          <w:szCs w:val="22"/>
        </w:rPr>
        <w:t>B.9.1</w:t>
      </w:r>
      <w:proofErr w:type="gramEnd"/>
      <w:r w:rsidRPr="0075748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CE2AD1" w:rsidRPr="00757487" w:rsidRDefault="00CE2AD1" w:rsidP="002C63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57487">
        <w:rPr>
          <w:rFonts w:asciiTheme="minorHAnsi" w:hAnsiTheme="minorHAnsi" w:cstheme="minorHAnsi"/>
          <w:sz w:val="22"/>
          <w:szCs w:val="22"/>
        </w:rPr>
        <w:t>Podporovat spolupráci škol a školských zařízení pro zájmové vzdělávání a dalších mimoškolních organizací při výuce a rozvoji nadání včetně nabídky vzdělávacích služeb školám, programů, soutěží a stimulujících mimoš</w:t>
      </w:r>
      <w:r w:rsidR="00757487">
        <w:rPr>
          <w:rFonts w:asciiTheme="minorHAnsi" w:hAnsiTheme="minorHAnsi" w:cstheme="minorHAnsi"/>
          <w:sz w:val="22"/>
          <w:szCs w:val="22"/>
        </w:rPr>
        <w:t>kolních aktivit (od</w:t>
      </w:r>
      <w:r w:rsidRPr="00757487">
        <w:rPr>
          <w:rFonts w:asciiTheme="minorHAnsi" w:hAnsiTheme="minorHAnsi" w:cstheme="minorHAnsi"/>
          <w:sz w:val="22"/>
          <w:szCs w:val="22"/>
        </w:rPr>
        <w:t>borná soustředění, přípravné kursy, on-line vzdě</w:t>
      </w:r>
      <w:r w:rsidR="00757487">
        <w:rPr>
          <w:rFonts w:asciiTheme="minorHAnsi" w:hAnsiTheme="minorHAnsi" w:cstheme="minorHAnsi"/>
          <w:sz w:val="22"/>
          <w:szCs w:val="22"/>
        </w:rPr>
        <w:t>lávání, zá</w:t>
      </w:r>
      <w:r w:rsidRPr="00757487">
        <w:rPr>
          <w:rFonts w:asciiTheme="minorHAnsi" w:hAnsiTheme="minorHAnsi" w:cstheme="minorHAnsi"/>
          <w:sz w:val="22"/>
          <w:szCs w:val="22"/>
        </w:rPr>
        <w:t>jmová činnost aj.). Zvyšovat př</w:t>
      </w:r>
      <w:r w:rsidR="00757487">
        <w:rPr>
          <w:rFonts w:asciiTheme="minorHAnsi" w:hAnsiTheme="minorHAnsi" w:cstheme="minorHAnsi"/>
          <w:sz w:val="22"/>
          <w:szCs w:val="22"/>
        </w:rPr>
        <w:t>ístupnost zájmového a nefor</w:t>
      </w:r>
      <w:r w:rsidRPr="00757487">
        <w:rPr>
          <w:rFonts w:asciiTheme="minorHAnsi" w:hAnsiTheme="minorHAnsi" w:cstheme="minorHAnsi"/>
          <w:sz w:val="22"/>
          <w:szCs w:val="22"/>
        </w:rPr>
        <w:t xml:space="preserve">málního vzdělávání žákům s potřebou podpůrných opatření. </w:t>
      </w:r>
    </w:p>
    <w:p w:rsidR="00CE2AD1" w:rsidRPr="00757487" w:rsidRDefault="00CE2AD1" w:rsidP="002C63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57487">
        <w:rPr>
          <w:rFonts w:asciiTheme="minorHAnsi" w:hAnsiTheme="minorHAnsi" w:cstheme="minorHAnsi"/>
          <w:b/>
          <w:bCs/>
          <w:sz w:val="22"/>
          <w:szCs w:val="22"/>
        </w:rPr>
        <w:t xml:space="preserve">B. 9.2 </w:t>
      </w:r>
    </w:p>
    <w:p w:rsidR="00CE2AD1" w:rsidRPr="00757487" w:rsidRDefault="00CE2AD1" w:rsidP="002C63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57487">
        <w:rPr>
          <w:rFonts w:asciiTheme="minorHAnsi" w:hAnsiTheme="minorHAnsi" w:cstheme="minorHAnsi"/>
          <w:sz w:val="22"/>
          <w:szCs w:val="22"/>
        </w:rPr>
        <w:t xml:space="preserve">Podporovat spolupráci škol a dalších organizací při rozvoji a začleňování dětí ohrožených předčasným odchodem ze vzdělávání v mimoškolních aktivitách. </w:t>
      </w:r>
    </w:p>
    <w:p w:rsidR="00CE2AD1" w:rsidRPr="00757487" w:rsidRDefault="00CE2AD1" w:rsidP="002C63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E2AD1" w:rsidRPr="00757487" w:rsidRDefault="00CE2AD1" w:rsidP="002C63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C6313">
        <w:rPr>
          <w:rFonts w:asciiTheme="minorHAnsi" w:hAnsiTheme="minorHAnsi" w:cstheme="minorHAnsi"/>
          <w:b/>
          <w:sz w:val="22"/>
          <w:szCs w:val="22"/>
        </w:rPr>
        <w:t>E.1.2</w:t>
      </w:r>
      <w:proofErr w:type="gramEnd"/>
      <w:r w:rsidRPr="002C6313">
        <w:rPr>
          <w:rFonts w:asciiTheme="minorHAnsi" w:hAnsiTheme="minorHAnsi" w:cstheme="minorHAnsi"/>
          <w:b/>
          <w:sz w:val="22"/>
          <w:szCs w:val="22"/>
        </w:rPr>
        <w:t>.</w:t>
      </w:r>
      <w:r w:rsidRPr="00757487">
        <w:rPr>
          <w:rFonts w:asciiTheme="minorHAnsi" w:hAnsiTheme="minorHAnsi" w:cstheme="minorHAnsi"/>
          <w:sz w:val="22"/>
          <w:szCs w:val="22"/>
        </w:rPr>
        <w:t xml:space="preserve"> v oblasti </w:t>
      </w:r>
      <w:r w:rsidRPr="00757487">
        <w:rPr>
          <w:rFonts w:asciiTheme="minorHAnsi" w:hAnsiTheme="minorHAnsi" w:cstheme="minorHAnsi"/>
          <w:b/>
          <w:bCs/>
          <w:sz w:val="22"/>
          <w:szCs w:val="22"/>
        </w:rPr>
        <w:t xml:space="preserve">základního vzdělávání </w:t>
      </w:r>
      <w:r w:rsidRPr="00757487">
        <w:rPr>
          <w:rFonts w:asciiTheme="minorHAnsi" w:hAnsiTheme="minorHAnsi" w:cstheme="minorHAnsi"/>
          <w:sz w:val="22"/>
          <w:szCs w:val="22"/>
        </w:rPr>
        <w:t xml:space="preserve">bude podporováno navyšování kapacit základních škol tak, aby byly do školního roku 2016/17 zajištěny kapacity pro přijetí celého populačního ročníku v rámci spádového obvodu každé základní školy, </w:t>
      </w:r>
    </w:p>
    <w:p w:rsidR="00CE2AD1" w:rsidRPr="00757487" w:rsidRDefault="00CE2AD1" w:rsidP="002C63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E2AD1" w:rsidRPr="00757487" w:rsidRDefault="002C6313" w:rsidP="002C63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C6313">
        <w:rPr>
          <w:rFonts w:asciiTheme="minorHAnsi" w:hAnsiTheme="minorHAnsi" w:cstheme="minorHAnsi"/>
          <w:b/>
          <w:sz w:val="22"/>
          <w:szCs w:val="22"/>
        </w:rPr>
        <w:t>E. 2.2</w:t>
      </w:r>
      <w:r w:rsidR="00CE2AD1" w:rsidRPr="002C6313">
        <w:rPr>
          <w:rFonts w:asciiTheme="minorHAnsi" w:hAnsiTheme="minorHAnsi" w:cstheme="minorHAnsi"/>
          <w:b/>
          <w:sz w:val="22"/>
          <w:szCs w:val="22"/>
        </w:rPr>
        <w:t>.1.</w:t>
      </w:r>
      <w:r w:rsidR="00CE2AD1" w:rsidRPr="00757487">
        <w:rPr>
          <w:rFonts w:asciiTheme="minorHAnsi" w:hAnsiTheme="minorHAnsi" w:cstheme="minorHAnsi"/>
          <w:sz w:val="22"/>
          <w:szCs w:val="22"/>
        </w:rPr>
        <w:t xml:space="preserve"> Po přechodnou dobu cca 5 až 7 let v místech potřeby podpořit zvyšování kapacit základních škol, aby každý žák plnící povinnou školní docházku měl zajištěno místo ve spádové škole. </w:t>
      </w:r>
    </w:p>
    <w:p w:rsidR="00CE2AD1" w:rsidRPr="00757487" w:rsidRDefault="00CE2AD1" w:rsidP="002C63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757487" w:rsidRDefault="00757487" w:rsidP="002C6313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color w:val="548DD4" w:themeColor="text2" w:themeTint="99"/>
          <w:sz w:val="28"/>
          <w:szCs w:val="28"/>
          <w:u w:val="single"/>
        </w:rPr>
      </w:pPr>
      <w:r>
        <w:rPr>
          <w:rFonts w:cstheme="minorHAnsi"/>
          <w:b/>
          <w:color w:val="548DD4" w:themeColor="text2" w:themeTint="99"/>
          <w:sz w:val="28"/>
          <w:szCs w:val="28"/>
          <w:u w:val="single"/>
        </w:rPr>
        <w:t>Střední</w:t>
      </w:r>
      <w:r w:rsidRPr="00757487">
        <w:rPr>
          <w:rFonts w:cstheme="minorHAnsi"/>
          <w:b/>
          <w:color w:val="548DD4" w:themeColor="text2" w:themeTint="99"/>
          <w:sz w:val="28"/>
          <w:szCs w:val="28"/>
          <w:u w:val="single"/>
        </w:rPr>
        <w:t xml:space="preserve"> školy popíší vazbu projektu na jedno z následujících </w:t>
      </w:r>
      <w:r>
        <w:rPr>
          <w:rFonts w:cstheme="minorHAnsi"/>
          <w:b/>
          <w:color w:val="548DD4" w:themeColor="text2" w:themeTint="99"/>
          <w:sz w:val="28"/>
          <w:szCs w:val="28"/>
          <w:u w:val="single"/>
        </w:rPr>
        <w:t>opatření</w:t>
      </w:r>
    </w:p>
    <w:p w:rsidR="002C6313" w:rsidRPr="002C6313" w:rsidRDefault="002C6313" w:rsidP="002C63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548DD4" w:themeColor="text2" w:themeTint="99"/>
        </w:rPr>
      </w:pPr>
      <w:r w:rsidRPr="002C6313">
        <w:rPr>
          <w:rFonts w:ascii="Calibri" w:hAnsi="Calibri" w:cs="Calibri"/>
          <w:i/>
          <w:iCs/>
          <w:color w:val="548DD4" w:themeColor="text2" w:themeTint="99"/>
        </w:rPr>
        <w:t xml:space="preserve">Žadatel může uvést jakékoliv opatření ze Strategie pod body C.1 - C.14 , případně opatření označená ve Strategii pod </w:t>
      </w:r>
      <w:proofErr w:type="gramStart"/>
      <w:r w:rsidRPr="002C6313">
        <w:rPr>
          <w:rFonts w:ascii="Calibri" w:hAnsi="Calibri" w:cs="Calibri"/>
          <w:i/>
          <w:iCs/>
          <w:color w:val="548DD4" w:themeColor="text2" w:themeTint="99"/>
        </w:rPr>
        <w:t>body E.1.3</w:t>
      </w:r>
      <w:proofErr w:type="gramEnd"/>
      <w:r w:rsidRPr="002C6313">
        <w:rPr>
          <w:rFonts w:ascii="Calibri" w:hAnsi="Calibri" w:cs="Calibri"/>
          <w:i/>
          <w:iCs/>
          <w:color w:val="548DD4" w:themeColor="text2" w:themeTint="99"/>
        </w:rPr>
        <w:t xml:space="preserve"> či E.2.3. Opatření, které žadatel uvede</w:t>
      </w:r>
      <w:r>
        <w:rPr>
          <w:rFonts w:ascii="Calibri" w:hAnsi="Calibri" w:cs="Calibri"/>
          <w:i/>
          <w:iCs/>
          <w:color w:val="548DD4" w:themeColor="text2" w:themeTint="99"/>
        </w:rPr>
        <w:t>,</w:t>
      </w:r>
      <w:r w:rsidRPr="002C6313">
        <w:rPr>
          <w:rFonts w:ascii="Calibri" w:hAnsi="Calibri" w:cs="Calibri"/>
          <w:i/>
          <w:iCs/>
          <w:color w:val="548DD4" w:themeColor="text2" w:themeTint="99"/>
        </w:rPr>
        <w:t xml:space="preserve"> musí být relevantní vůči aktivitě, která je v projektu řešena. </w:t>
      </w:r>
      <w:r>
        <w:rPr>
          <w:rFonts w:ascii="Calibri" w:hAnsi="Calibri" w:cs="Calibri"/>
          <w:i/>
          <w:iCs/>
          <w:color w:val="548DD4" w:themeColor="text2" w:themeTint="99"/>
        </w:rPr>
        <w:t xml:space="preserve">Níže je přehled relevantních opatření – kompletní výčet naleznete v samotném dokumentu </w:t>
      </w:r>
      <w:r w:rsidRPr="002C6313">
        <w:rPr>
          <w:rFonts w:cstheme="minorHAnsi"/>
          <w:b/>
          <w:i/>
          <w:color w:val="548DD4" w:themeColor="text2" w:themeTint="99"/>
        </w:rPr>
        <w:t>Dlouhodobý záměr vzdělávání a rozvoj vzdělávací soustavy ČR na období 2015-2020.</w:t>
      </w:r>
    </w:p>
    <w:p w:rsidR="002C6313" w:rsidRDefault="002C6313" w:rsidP="002C6313">
      <w:pPr>
        <w:pStyle w:val="Default"/>
        <w:jc w:val="both"/>
        <w:rPr>
          <w:rFonts w:asciiTheme="minorHAnsi" w:hAnsiTheme="minorHAnsi" w:cstheme="minorHAnsi"/>
          <w:b/>
          <w:color w:val="548DD4" w:themeColor="text2" w:themeTint="99"/>
          <w:sz w:val="28"/>
          <w:szCs w:val="28"/>
          <w:u w:val="single"/>
        </w:rPr>
      </w:pPr>
    </w:p>
    <w:p w:rsidR="002622C5" w:rsidRPr="002C6313" w:rsidRDefault="002622C5" w:rsidP="002C63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C6313">
        <w:rPr>
          <w:rFonts w:asciiTheme="minorHAnsi" w:hAnsiTheme="minorHAnsi" w:cstheme="minorHAnsi"/>
          <w:b/>
          <w:bCs/>
          <w:sz w:val="22"/>
          <w:szCs w:val="22"/>
        </w:rPr>
        <w:t>C.4</w:t>
      </w:r>
      <w:proofErr w:type="gramEnd"/>
      <w:r w:rsidRPr="002C63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3B694F" w:rsidRDefault="002622C5" w:rsidP="003B694F">
      <w:pPr>
        <w:spacing w:after="0"/>
        <w:jc w:val="both"/>
        <w:rPr>
          <w:rFonts w:cstheme="minorHAnsi"/>
        </w:rPr>
      </w:pPr>
      <w:r w:rsidRPr="002C6313">
        <w:rPr>
          <w:rFonts w:cstheme="minorHAnsi"/>
        </w:rPr>
        <w:t>modernizovat systém odborného středního vzdělávání tak, aby směřovalo k intenzivnějšímu a efektivnějšímu rozvoji přenositelných znalostí, dovedností a schopností, ale zároveň aby v závěrečných fázích studia zahrnovalo větší podíl praktické výuky v zájmu dostatečného osvojení profesních dovedností</w:t>
      </w:r>
    </w:p>
    <w:p w:rsidR="002622C5" w:rsidRPr="002C6313" w:rsidRDefault="002622C5" w:rsidP="003B694F">
      <w:pPr>
        <w:spacing w:after="0"/>
        <w:jc w:val="both"/>
        <w:rPr>
          <w:rFonts w:cstheme="minorHAnsi"/>
        </w:rPr>
      </w:pPr>
      <w:proofErr w:type="gramStart"/>
      <w:r w:rsidRPr="002C6313">
        <w:rPr>
          <w:rFonts w:cstheme="minorHAnsi"/>
          <w:b/>
          <w:bCs/>
        </w:rPr>
        <w:t>C.4.1</w:t>
      </w:r>
      <w:proofErr w:type="gramEnd"/>
      <w:r w:rsidRPr="002C6313">
        <w:rPr>
          <w:rFonts w:cstheme="minorHAnsi"/>
          <w:b/>
          <w:bCs/>
        </w:rPr>
        <w:t xml:space="preserve"> </w:t>
      </w:r>
    </w:p>
    <w:p w:rsidR="002622C5" w:rsidRPr="002C6313" w:rsidRDefault="002622C5" w:rsidP="003B694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C6313">
        <w:rPr>
          <w:rFonts w:asciiTheme="minorHAnsi" w:hAnsiTheme="minorHAnsi" w:cstheme="minorHAnsi"/>
          <w:sz w:val="22"/>
          <w:szCs w:val="22"/>
        </w:rPr>
        <w:t xml:space="preserve">Zhodnotit strukturu RVP a obsah učiva inovovat v oblasti středního vzdělávání, zejména v oborech technického a přírodovědného zaměření s ohledem na technický pokrok a požadavky trhu práce a inovovat ty oblasti, které nejsou v souladu s pracovní realitou. </w:t>
      </w:r>
    </w:p>
    <w:p w:rsidR="002622C5" w:rsidRPr="002C6313" w:rsidRDefault="002622C5" w:rsidP="002C63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C6313">
        <w:rPr>
          <w:rFonts w:asciiTheme="minorHAnsi" w:hAnsiTheme="minorHAnsi" w:cstheme="minorHAnsi"/>
          <w:b/>
          <w:bCs/>
          <w:sz w:val="22"/>
          <w:szCs w:val="22"/>
        </w:rPr>
        <w:t>C.4.2</w:t>
      </w:r>
      <w:proofErr w:type="gramEnd"/>
      <w:r w:rsidRPr="002C63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2622C5" w:rsidRPr="002C6313" w:rsidRDefault="002622C5" w:rsidP="002C63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C6313">
        <w:rPr>
          <w:rFonts w:asciiTheme="minorHAnsi" w:hAnsiTheme="minorHAnsi" w:cstheme="minorHAnsi"/>
          <w:sz w:val="22"/>
          <w:szCs w:val="22"/>
        </w:rPr>
        <w:t xml:space="preserve">Při revizi RVP se mj. zaměřit na návaznost výuky cizích jazyků mezi základním a středním vzděláváním. </w:t>
      </w:r>
    </w:p>
    <w:p w:rsidR="002622C5" w:rsidRPr="002C6313" w:rsidRDefault="002622C5" w:rsidP="003B694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C6313">
        <w:rPr>
          <w:rFonts w:asciiTheme="minorHAnsi" w:hAnsiTheme="minorHAnsi" w:cstheme="minorHAnsi"/>
          <w:b/>
          <w:bCs/>
          <w:sz w:val="22"/>
          <w:szCs w:val="22"/>
        </w:rPr>
        <w:lastRenderedPageBreak/>
        <w:t>C.4.3</w:t>
      </w:r>
      <w:proofErr w:type="gramEnd"/>
      <w:r w:rsidRPr="002C63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3B694F" w:rsidRDefault="002622C5" w:rsidP="003B694F">
      <w:pPr>
        <w:spacing w:after="0"/>
        <w:jc w:val="both"/>
        <w:rPr>
          <w:rFonts w:cstheme="minorHAnsi"/>
        </w:rPr>
      </w:pPr>
      <w:r w:rsidRPr="002C6313">
        <w:rPr>
          <w:rFonts w:cstheme="minorHAnsi"/>
        </w:rPr>
        <w:t xml:space="preserve">Posílit výuku cizích jazyků zejména v oborech odborného vzdělání; zavést výuku druhého cizího jazyka. </w:t>
      </w:r>
    </w:p>
    <w:p w:rsidR="003B694F" w:rsidRDefault="002622C5" w:rsidP="003B694F">
      <w:pPr>
        <w:spacing w:after="0"/>
        <w:jc w:val="both"/>
        <w:rPr>
          <w:rFonts w:cstheme="minorHAnsi"/>
        </w:rPr>
      </w:pPr>
      <w:proofErr w:type="gramStart"/>
      <w:r w:rsidRPr="002C6313">
        <w:rPr>
          <w:rFonts w:cstheme="minorHAnsi"/>
          <w:b/>
          <w:bCs/>
        </w:rPr>
        <w:t>C.4.4</w:t>
      </w:r>
      <w:proofErr w:type="gramEnd"/>
      <w:r w:rsidRPr="002C6313">
        <w:rPr>
          <w:rFonts w:cstheme="minorHAnsi"/>
          <w:b/>
          <w:bCs/>
        </w:rPr>
        <w:t xml:space="preserve"> </w:t>
      </w:r>
    </w:p>
    <w:p w:rsidR="002622C5" w:rsidRPr="002C6313" w:rsidRDefault="002622C5" w:rsidP="003B694F">
      <w:pPr>
        <w:spacing w:after="0"/>
        <w:jc w:val="both"/>
        <w:rPr>
          <w:rFonts w:cstheme="minorHAnsi"/>
        </w:rPr>
      </w:pPr>
      <w:r w:rsidRPr="002C6313">
        <w:rPr>
          <w:rFonts w:cstheme="minorHAnsi"/>
        </w:rPr>
        <w:t>Přehodnotit rozsah (a organizaci) odborné</w:t>
      </w:r>
      <w:r w:rsidR="002C6313">
        <w:rPr>
          <w:rFonts w:cstheme="minorHAnsi"/>
        </w:rPr>
        <w:t xml:space="preserve"> praxe u matu</w:t>
      </w:r>
      <w:r w:rsidRPr="002C6313">
        <w:rPr>
          <w:rFonts w:cstheme="minorHAnsi"/>
        </w:rPr>
        <w:t xml:space="preserve">ritních oborů a odborného výcviku u nematuritních oborů odborného vzdělávání a případně jej navýšit. Současně umožnit školám rozdělit tyto hodiny v rámci jednotlivých ročníků nerovnoměrně (např. navyšovat rozsah odborného výcviku u vyšších ročníků). </w:t>
      </w:r>
    </w:p>
    <w:p w:rsidR="003B694F" w:rsidRDefault="003B694F" w:rsidP="002C6313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C6313" w:rsidRPr="002C6313" w:rsidRDefault="002C6313" w:rsidP="002C63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C6313">
        <w:rPr>
          <w:rFonts w:asciiTheme="minorHAnsi" w:hAnsiTheme="minorHAnsi" w:cstheme="minorHAnsi"/>
          <w:b/>
          <w:bCs/>
          <w:sz w:val="22"/>
          <w:szCs w:val="22"/>
        </w:rPr>
        <w:t>C.7.1</w:t>
      </w:r>
      <w:proofErr w:type="gramEnd"/>
      <w:r w:rsidRPr="002C63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2C6313" w:rsidRPr="002C6313" w:rsidRDefault="002C6313" w:rsidP="002C63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C6313">
        <w:rPr>
          <w:rFonts w:asciiTheme="minorHAnsi" w:hAnsiTheme="minorHAnsi" w:cstheme="minorHAnsi"/>
          <w:sz w:val="22"/>
          <w:szCs w:val="22"/>
        </w:rPr>
        <w:t>Provést obsahové úpravy rámcových vzdě</w:t>
      </w:r>
      <w:r>
        <w:rPr>
          <w:rFonts w:asciiTheme="minorHAnsi" w:hAnsiTheme="minorHAnsi" w:cstheme="minorHAnsi"/>
          <w:sz w:val="22"/>
          <w:szCs w:val="22"/>
        </w:rPr>
        <w:t>lávacích progra</w:t>
      </w:r>
      <w:r w:rsidRPr="002C6313">
        <w:rPr>
          <w:rFonts w:asciiTheme="minorHAnsi" w:hAnsiTheme="minorHAnsi" w:cstheme="minorHAnsi"/>
          <w:sz w:val="22"/>
          <w:szCs w:val="22"/>
        </w:rPr>
        <w:t xml:space="preserve">mů (RVP) v středním vzdělávání tak, aby </w:t>
      </w:r>
    </w:p>
    <w:p w:rsidR="002C6313" w:rsidRPr="002C6313" w:rsidRDefault="002C6313" w:rsidP="002C63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C6313">
        <w:rPr>
          <w:rFonts w:asciiTheme="minorHAnsi" w:hAnsiTheme="minorHAnsi" w:cstheme="minorHAnsi"/>
          <w:sz w:val="22"/>
          <w:szCs w:val="22"/>
        </w:rPr>
        <w:t xml:space="preserve">a) zdůrazňovaly očekávané výstupy v rozhodujících složkách vzdělávání, </w:t>
      </w:r>
    </w:p>
    <w:p w:rsidR="002C6313" w:rsidRPr="002C6313" w:rsidRDefault="002C6313" w:rsidP="002C63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C6313">
        <w:rPr>
          <w:rFonts w:asciiTheme="minorHAnsi" w:hAnsiTheme="minorHAnsi" w:cstheme="minorHAnsi"/>
          <w:sz w:val="22"/>
          <w:szCs w:val="22"/>
        </w:rPr>
        <w:t xml:space="preserve">b) směřovaly ke zřetelnějšímu vymezení cílů (např. ve formě standardů) v jednotlivých RVP, </w:t>
      </w:r>
    </w:p>
    <w:p w:rsidR="002C6313" w:rsidRPr="002C6313" w:rsidRDefault="002C6313" w:rsidP="002C63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C6313">
        <w:rPr>
          <w:rFonts w:asciiTheme="minorHAnsi" w:hAnsiTheme="minorHAnsi" w:cstheme="minorHAnsi"/>
          <w:sz w:val="22"/>
          <w:szCs w:val="22"/>
        </w:rPr>
        <w:t xml:space="preserve">c) podpořily matematické, jazykové, ICT a polytechnické vzdělávání (včetně výuky k manuální zručnosti), </w:t>
      </w:r>
    </w:p>
    <w:p w:rsidR="002C6313" w:rsidRPr="002C6313" w:rsidRDefault="002C6313" w:rsidP="002C63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C6313">
        <w:rPr>
          <w:rFonts w:asciiTheme="minorHAnsi" w:hAnsiTheme="minorHAnsi" w:cstheme="minorHAnsi"/>
          <w:sz w:val="22"/>
          <w:szCs w:val="22"/>
        </w:rPr>
        <w:t>d) zahrnovaly popisy oč</w:t>
      </w:r>
      <w:r>
        <w:rPr>
          <w:rFonts w:asciiTheme="minorHAnsi" w:hAnsiTheme="minorHAnsi" w:cstheme="minorHAnsi"/>
          <w:sz w:val="22"/>
          <w:szCs w:val="22"/>
        </w:rPr>
        <w:t>ekávaných úrovní znalostí, do</w:t>
      </w:r>
      <w:r w:rsidRPr="002C6313">
        <w:rPr>
          <w:rFonts w:asciiTheme="minorHAnsi" w:hAnsiTheme="minorHAnsi" w:cstheme="minorHAnsi"/>
          <w:sz w:val="22"/>
          <w:szCs w:val="22"/>
        </w:rPr>
        <w:t>vedností a postojů vytvářejících př</w:t>
      </w:r>
      <w:r>
        <w:rPr>
          <w:rFonts w:asciiTheme="minorHAnsi" w:hAnsiTheme="minorHAnsi" w:cstheme="minorHAnsi"/>
          <w:sz w:val="22"/>
          <w:szCs w:val="22"/>
        </w:rPr>
        <w:t>edpoklady pro udr</w:t>
      </w:r>
      <w:r w:rsidRPr="002C6313">
        <w:rPr>
          <w:rFonts w:asciiTheme="minorHAnsi" w:hAnsiTheme="minorHAnsi" w:cstheme="minorHAnsi"/>
          <w:sz w:val="22"/>
          <w:szCs w:val="22"/>
        </w:rPr>
        <w:t xml:space="preserve">žitelný rozvoj, </w:t>
      </w:r>
    </w:p>
    <w:p w:rsidR="002C6313" w:rsidRPr="002C6313" w:rsidRDefault="002C6313" w:rsidP="002C63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C6313">
        <w:rPr>
          <w:rFonts w:asciiTheme="minorHAnsi" w:hAnsiTheme="minorHAnsi" w:cstheme="minorHAnsi"/>
          <w:sz w:val="22"/>
          <w:szCs w:val="22"/>
        </w:rPr>
        <w:t>e) podpořily občanské vzdělávání založ</w:t>
      </w:r>
      <w:r>
        <w:rPr>
          <w:rFonts w:asciiTheme="minorHAnsi" w:hAnsiTheme="minorHAnsi" w:cstheme="minorHAnsi"/>
          <w:sz w:val="22"/>
          <w:szCs w:val="22"/>
        </w:rPr>
        <w:t>ené na demokra</w:t>
      </w:r>
      <w:r w:rsidRPr="002C6313">
        <w:rPr>
          <w:rFonts w:asciiTheme="minorHAnsi" w:hAnsiTheme="minorHAnsi" w:cstheme="minorHAnsi"/>
          <w:sz w:val="22"/>
          <w:szCs w:val="22"/>
        </w:rPr>
        <w:t xml:space="preserve">tických principech, výchově k uvědomělému občanství, podílení se na veřejných záležitostech a respektování lidských práv. </w:t>
      </w:r>
    </w:p>
    <w:p w:rsidR="002C6313" w:rsidRPr="002C6313" w:rsidRDefault="002C6313" w:rsidP="002C63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C6313" w:rsidRPr="003B694F" w:rsidRDefault="002C6313" w:rsidP="002C631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3B694F">
        <w:rPr>
          <w:rFonts w:asciiTheme="minorHAnsi" w:hAnsiTheme="minorHAnsi" w:cstheme="minorHAnsi"/>
          <w:b/>
          <w:sz w:val="22"/>
          <w:szCs w:val="22"/>
        </w:rPr>
        <w:t>E.1. 3</w:t>
      </w:r>
      <w:proofErr w:type="gramEnd"/>
    </w:p>
    <w:p w:rsidR="002C6313" w:rsidRPr="002C6313" w:rsidRDefault="002C6313" w:rsidP="002C6313">
      <w:pPr>
        <w:pStyle w:val="Default"/>
        <w:spacing w:after="8"/>
        <w:jc w:val="both"/>
        <w:rPr>
          <w:rFonts w:asciiTheme="minorHAnsi" w:hAnsiTheme="minorHAnsi" w:cstheme="minorHAnsi"/>
          <w:sz w:val="22"/>
          <w:szCs w:val="22"/>
        </w:rPr>
      </w:pPr>
      <w:r w:rsidRPr="002C6313">
        <w:rPr>
          <w:rFonts w:asciiTheme="minorHAnsi" w:hAnsiTheme="minorHAnsi" w:cstheme="minorHAnsi"/>
          <w:sz w:val="22"/>
          <w:szCs w:val="22"/>
        </w:rPr>
        <w:t xml:space="preserve">v oblasti </w:t>
      </w:r>
      <w:r w:rsidRPr="002C6313">
        <w:rPr>
          <w:rFonts w:asciiTheme="minorHAnsi" w:hAnsiTheme="minorHAnsi" w:cstheme="minorHAnsi"/>
          <w:b/>
          <w:bCs/>
          <w:sz w:val="22"/>
          <w:szCs w:val="22"/>
        </w:rPr>
        <w:t>středního, vyššího odborného vzdělávání a v konzervatořích</w:t>
      </w:r>
      <w:r w:rsidRPr="002C6313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2C6313" w:rsidRPr="002C6313" w:rsidRDefault="002C6313" w:rsidP="002C6313">
      <w:pPr>
        <w:pStyle w:val="Default"/>
        <w:spacing w:after="8"/>
        <w:jc w:val="both"/>
        <w:rPr>
          <w:rFonts w:asciiTheme="minorHAnsi" w:hAnsiTheme="minorHAnsi" w:cstheme="minorHAnsi"/>
          <w:sz w:val="22"/>
          <w:szCs w:val="22"/>
        </w:rPr>
      </w:pPr>
      <w:r w:rsidRPr="002C6313">
        <w:rPr>
          <w:rFonts w:asciiTheme="minorHAnsi" w:hAnsiTheme="minorHAnsi" w:cstheme="minorHAnsi"/>
          <w:sz w:val="22"/>
          <w:szCs w:val="22"/>
        </w:rPr>
        <w:t>a) musí být struktura oborů vzdělání více sladěna s potřebami zaměstnavatelů a nově zař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2C6313">
        <w:rPr>
          <w:rFonts w:asciiTheme="minorHAnsi" w:hAnsiTheme="minorHAnsi" w:cstheme="minorHAnsi"/>
          <w:sz w:val="22"/>
          <w:szCs w:val="22"/>
        </w:rPr>
        <w:t>zované obory vzdělání nebo změna jejich kapacit lépe odpovídat předpokládanému dlouhodobému uplatnění absolventů na trhu práce</w:t>
      </w:r>
      <w:r w:rsidRPr="002C6313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</w:p>
    <w:p w:rsidR="002C6313" w:rsidRPr="002C6313" w:rsidRDefault="002C6313" w:rsidP="002C63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C6313">
        <w:rPr>
          <w:rFonts w:asciiTheme="minorHAnsi" w:hAnsiTheme="minorHAnsi" w:cstheme="minorHAnsi"/>
          <w:sz w:val="22"/>
          <w:szCs w:val="22"/>
        </w:rPr>
        <w:t>b) vzhledem k dostačující nabídce širokého spektra oborů vzdělání středního a vyššího od-borného vzdělávání a disponibilní kapacitě škol bude povolován zápis nové střední, vyšší odborné školy a konzervatoře nebo zvyšování jejich kapacit a míst poskytovaného vzdělání v rámci stávajících škol a jejich kapacit pouze ve výjimečných a odůvodněných př</w:t>
      </w:r>
      <w:r>
        <w:rPr>
          <w:rFonts w:asciiTheme="minorHAnsi" w:hAnsiTheme="minorHAnsi" w:cstheme="minorHAnsi"/>
          <w:sz w:val="22"/>
          <w:szCs w:val="22"/>
        </w:rPr>
        <w:t>í</w:t>
      </w:r>
      <w:r w:rsidRPr="002C6313">
        <w:rPr>
          <w:rFonts w:asciiTheme="minorHAnsi" w:hAnsiTheme="minorHAnsi" w:cstheme="minorHAnsi"/>
          <w:sz w:val="22"/>
          <w:szCs w:val="22"/>
        </w:rPr>
        <w:t xml:space="preserve">padech (obory vzdělání technického nebo přírodovědného zaměření viz část E2 body 3.2 a 3.3, popř. obory vzdělání pro žáky a studenty se speciálními vzdělávacími potřebami nebo obory čtyřletého gymnázia v návaznosti na demografický vývoj), </w:t>
      </w:r>
    </w:p>
    <w:p w:rsidR="002C6313" w:rsidRPr="002C6313" w:rsidRDefault="002C6313" w:rsidP="002C6313">
      <w:pPr>
        <w:pStyle w:val="Default"/>
        <w:spacing w:after="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C6313">
        <w:rPr>
          <w:rFonts w:asciiTheme="minorHAnsi" w:hAnsiTheme="minorHAnsi" w:cstheme="minorHAnsi"/>
          <w:color w:val="auto"/>
          <w:sz w:val="22"/>
          <w:szCs w:val="22"/>
        </w:rPr>
        <w:t>c) nebude povolováno zvyšování kapacit v oborech vzdělání s výjimkou oborů vzdělání př</w:t>
      </w:r>
      <w:r>
        <w:rPr>
          <w:rFonts w:asciiTheme="minorHAnsi" w:hAnsiTheme="minorHAnsi" w:cstheme="minorHAnsi"/>
          <w:color w:val="auto"/>
          <w:sz w:val="22"/>
          <w:szCs w:val="22"/>
        </w:rPr>
        <w:t>í</w:t>
      </w:r>
      <w:r w:rsidRPr="002C6313">
        <w:rPr>
          <w:rFonts w:asciiTheme="minorHAnsi" w:hAnsiTheme="minorHAnsi" w:cstheme="minorHAnsi"/>
          <w:color w:val="auto"/>
          <w:sz w:val="22"/>
          <w:szCs w:val="22"/>
        </w:rPr>
        <w:t xml:space="preserve">rodovědného a technického zaměření oproti kapacitám uvedeným v rejstříku škol a školských zařízení v roce 2014, a to v souladu s kritérii v bodě E. 2.3. </w:t>
      </w:r>
    </w:p>
    <w:p w:rsidR="002C6313" w:rsidRPr="002C6313" w:rsidRDefault="002C6313" w:rsidP="002C631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C6313">
        <w:rPr>
          <w:rFonts w:asciiTheme="minorHAnsi" w:hAnsiTheme="minorHAnsi" w:cstheme="minorHAnsi"/>
          <w:color w:val="auto"/>
          <w:sz w:val="22"/>
          <w:szCs w:val="22"/>
        </w:rPr>
        <w:t xml:space="preserve">d) v oblasti oborů vzdělání s maturitní zkouškou všeobecného zaměření nenavyšovat kapa-city 6 a 8letých gymnázií (nutnost zachovat souhrnnou oborovou kapacitní bilanci 6 a 8 </w:t>
      </w:r>
      <w:proofErr w:type="spellStart"/>
      <w:r w:rsidRPr="002C6313">
        <w:rPr>
          <w:rFonts w:asciiTheme="minorHAnsi" w:hAnsiTheme="minorHAnsi" w:cstheme="minorHAnsi"/>
          <w:color w:val="auto"/>
          <w:sz w:val="22"/>
          <w:szCs w:val="22"/>
        </w:rPr>
        <w:t>letých</w:t>
      </w:r>
      <w:proofErr w:type="spellEnd"/>
      <w:r w:rsidRPr="002C6313">
        <w:rPr>
          <w:rFonts w:asciiTheme="minorHAnsi" w:hAnsiTheme="minorHAnsi" w:cstheme="minorHAnsi"/>
          <w:color w:val="auto"/>
          <w:sz w:val="22"/>
          <w:szCs w:val="22"/>
        </w:rPr>
        <w:t xml:space="preserve"> gymnázií v každém kraji), </w:t>
      </w:r>
    </w:p>
    <w:p w:rsidR="002C6313" w:rsidRDefault="002C6313" w:rsidP="002C6313">
      <w:pPr>
        <w:pStyle w:val="Default"/>
        <w:jc w:val="both"/>
        <w:rPr>
          <w:sz w:val="18"/>
          <w:szCs w:val="18"/>
        </w:rPr>
      </w:pPr>
    </w:p>
    <w:p w:rsidR="002C6313" w:rsidRDefault="002C6313" w:rsidP="002C6313">
      <w:pPr>
        <w:ind w:left="360"/>
        <w:jc w:val="both"/>
        <w:rPr>
          <w:rFonts w:cstheme="minorHAnsi"/>
          <w:b/>
          <w:color w:val="548DD4" w:themeColor="text2" w:themeTint="99"/>
          <w:sz w:val="28"/>
          <w:szCs w:val="28"/>
          <w:u w:val="single"/>
        </w:rPr>
      </w:pPr>
    </w:p>
    <w:p w:rsidR="00CE2AD1" w:rsidRPr="00757487" w:rsidRDefault="00CE2AD1" w:rsidP="002C6313">
      <w:pPr>
        <w:jc w:val="both"/>
        <w:rPr>
          <w:rFonts w:cstheme="minorHAnsi"/>
        </w:rPr>
      </w:pPr>
    </w:p>
    <w:sectPr w:rsidR="00CE2AD1" w:rsidRPr="00757487" w:rsidSect="0068521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94F" w:rsidRDefault="003B694F" w:rsidP="003B694F">
      <w:pPr>
        <w:spacing w:after="0" w:line="240" w:lineRule="auto"/>
      </w:pPr>
      <w:r>
        <w:separator/>
      </w:r>
    </w:p>
  </w:endnote>
  <w:endnote w:type="continuationSeparator" w:id="0">
    <w:p w:rsidR="003B694F" w:rsidRDefault="003B694F" w:rsidP="003B6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4F" w:rsidRDefault="003B694F">
    <w:pPr>
      <w:pStyle w:val="Zpat"/>
    </w:pPr>
    <w:r w:rsidRPr="003B694F">
      <w:drawing>
        <wp:inline distT="0" distB="0" distL="0" distR="0">
          <wp:extent cx="5753100" cy="952500"/>
          <wp:effectExtent l="19050" t="0" r="0" b="0"/>
          <wp:docPr id="8" name="Obrázek 2" descr="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IROP_CZ_RO_B_C 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B694F" w:rsidRDefault="003B69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94F" w:rsidRDefault="003B694F" w:rsidP="003B694F">
      <w:pPr>
        <w:spacing w:after="0" w:line="240" w:lineRule="auto"/>
      </w:pPr>
      <w:r>
        <w:separator/>
      </w:r>
    </w:p>
  </w:footnote>
  <w:footnote w:type="continuationSeparator" w:id="0">
    <w:p w:rsidR="003B694F" w:rsidRDefault="003B694F" w:rsidP="003B6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4F" w:rsidRDefault="003B694F">
    <w:pPr>
      <w:pStyle w:val="Zhlav"/>
    </w:pPr>
    <w:r w:rsidRPr="003B694F">
      <w:drawing>
        <wp:inline distT="0" distB="0" distL="0" distR="0">
          <wp:extent cx="5760720" cy="776213"/>
          <wp:effectExtent l="19050" t="0" r="0" b="0"/>
          <wp:docPr id="7" name="obrázek 1" descr="Hlavicka-navysku bez adres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-navysku bez adres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62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B694F" w:rsidRDefault="003B694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F5CD5"/>
    <w:multiLevelType w:val="hybridMultilevel"/>
    <w:tmpl w:val="0FA0CA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D4E39"/>
    <w:multiLevelType w:val="hybridMultilevel"/>
    <w:tmpl w:val="0FA0CA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AD1"/>
    <w:rsid w:val="002622C5"/>
    <w:rsid w:val="002C6313"/>
    <w:rsid w:val="003B694F"/>
    <w:rsid w:val="00685217"/>
    <w:rsid w:val="00757487"/>
    <w:rsid w:val="00CE2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2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E2AD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2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2AD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5748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B6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694F"/>
  </w:style>
  <w:style w:type="paragraph" w:styleId="Zpat">
    <w:name w:val="footer"/>
    <w:basedOn w:val="Normln"/>
    <w:link w:val="ZpatChar"/>
    <w:uiPriority w:val="99"/>
    <w:unhideWhenUsed/>
    <w:rsid w:val="003B6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69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1031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mas04</dc:creator>
  <cp:lastModifiedBy>mas04</cp:lastModifiedBy>
  <cp:revision>2</cp:revision>
  <dcterms:created xsi:type="dcterms:W3CDTF">2017-03-30T10:53:00Z</dcterms:created>
  <dcterms:modified xsi:type="dcterms:W3CDTF">2017-03-30T11:40:00Z</dcterms:modified>
</cp:coreProperties>
</file>