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16" w:rsidRDefault="00351816" w:rsidP="00351816">
      <w:pPr>
        <w:pStyle w:val="Nadpis1"/>
      </w:pPr>
      <w:r w:rsidRPr="00082E95">
        <w:rPr>
          <w:u w:val="single"/>
        </w:rPr>
        <w:t xml:space="preserve">Formulář </w:t>
      </w:r>
      <w:r>
        <w:rPr>
          <w:u w:val="single"/>
        </w:rPr>
        <w:t>C</w:t>
      </w:r>
      <w:r w:rsidRPr="00082E95">
        <w:rPr>
          <w:u w:val="single"/>
        </w:rPr>
        <w:t xml:space="preserve">: Projektový záměr pro aktivity </w:t>
      </w:r>
      <w:r w:rsidRPr="00082E95">
        <w:rPr>
          <w:u w:val="single"/>
        </w:rPr>
        <w:br/>
      </w:r>
      <w:r>
        <w:t>Další programy a činnosti v rámci sociálního začleňování nad rámec základních činností sociálních služeb podle zákona č. 108/2006 Sb.</w:t>
      </w:r>
    </w:p>
    <w:p w:rsidR="00351816" w:rsidRDefault="00351816" w:rsidP="00351816"/>
    <w:p w:rsidR="00351816" w:rsidRPr="005043E5" w:rsidRDefault="00351816" w:rsidP="00351816">
      <w:pPr>
        <w:rPr>
          <w:b/>
          <w:color w:val="FF0000"/>
        </w:rPr>
      </w:pPr>
      <w:r w:rsidRPr="005043E5">
        <w:rPr>
          <w:b/>
          <w:color w:val="FF0000"/>
        </w:rPr>
        <w:t>* vyberte aktivitu/aktivity, na které je Váš projekt zaměřen, ostatní smažte</w:t>
      </w:r>
    </w:p>
    <w:p w:rsidR="00351816" w:rsidRDefault="00351816" w:rsidP="00351816"/>
    <w:p w:rsidR="00351816" w:rsidRPr="0063413D" w:rsidRDefault="00351816" w:rsidP="00351816">
      <w:pPr>
        <w:spacing w:after="0"/>
        <w:rPr>
          <w:b/>
          <w:bCs/>
          <w:sz w:val="20"/>
          <w:szCs w:val="20"/>
        </w:rPr>
      </w:pPr>
      <w:r w:rsidRPr="0063413D">
        <w:rPr>
          <w:b/>
          <w:bCs/>
          <w:sz w:val="20"/>
          <w:szCs w:val="20"/>
        </w:rPr>
        <w:t xml:space="preserve">Další programy a činnosti v rámci sociálního začleňování </w:t>
      </w:r>
      <w:r w:rsidRPr="0063413D">
        <w:rPr>
          <w:b/>
          <w:bCs/>
          <w:sz w:val="20"/>
          <w:szCs w:val="20"/>
          <w:u w:val="single"/>
        </w:rPr>
        <w:t>nad rámec</w:t>
      </w:r>
      <w:r>
        <w:rPr>
          <w:b/>
          <w:bCs/>
          <w:sz w:val="20"/>
          <w:szCs w:val="20"/>
          <w:u w:val="single"/>
        </w:rPr>
        <w:t xml:space="preserve"> základních činností sociálních služeb podle</w:t>
      </w:r>
      <w:r w:rsidRPr="0063413D">
        <w:rPr>
          <w:b/>
          <w:bCs/>
          <w:sz w:val="20"/>
          <w:szCs w:val="20"/>
          <w:u w:val="single"/>
        </w:rPr>
        <w:t xml:space="preserve"> zákona č. 108/2006 Sb.</w:t>
      </w:r>
      <w:r w:rsidRPr="0063413D">
        <w:rPr>
          <w:b/>
          <w:bCs/>
          <w:sz w:val="20"/>
          <w:szCs w:val="20"/>
        </w:rPr>
        <w:t xml:space="preserve"> Jedná se o programy a činnosti se společensky prospěšným charakterem (nikoli komerčním), který mají pozitivní dopad na osoby z cílových skupin v území příslušné MAS. Podporovány budou programy a činnosti realizované v přirozeném sociálním prostředí osob z cílových skupin, tj. aktivity realizované terénní nebo ambulantní formou. Musí být zajištěno, že se skutečně bude jednat o programy a činnosti nad rámec</w:t>
      </w:r>
      <w:r>
        <w:rPr>
          <w:b/>
          <w:bCs/>
          <w:sz w:val="20"/>
          <w:szCs w:val="20"/>
        </w:rPr>
        <w:t xml:space="preserve"> základních činností sociálních služeb podle</w:t>
      </w:r>
      <w:r w:rsidRPr="0063413D">
        <w:rPr>
          <w:b/>
          <w:bCs/>
          <w:sz w:val="20"/>
          <w:szCs w:val="20"/>
        </w:rPr>
        <w:t xml:space="preserve"> zákona č. 108/2006 Sb. - tzn. nelze podporovat programy, které mají charakter sociální služby, avšak nejsou jako sociální služba registrovány. </w:t>
      </w:r>
    </w:p>
    <w:p w:rsidR="00351816" w:rsidRPr="0063413D" w:rsidRDefault="00351816" w:rsidP="00351816">
      <w:pPr>
        <w:spacing w:after="0"/>
        <w:rPr>
          <w:sz w:val="20"/>
          <w:szCs w:val="20"/>
        </w:rPr>
      </w:pPr>
      <w:r w:rsidRPr="0063413D">
        <w:rPr>
          <w:sz w:val="20"/>
          <w:szCs w:val="20"/>
        </w:rPr>
        <w:t xml:space="preserve">Budou podporovány zejména následující programy a činnosti:  </w:t>
      </w:r>
    </w:p>
    <w:p w:rsidR="00351816" w:rsidRDefault="00351816" w:rsidP="00351816">
      <w:pPr>
        <w:autoSpaceDE w:val="0"/>
        <w:autoSpaceDN w:val="0"/>
        <w:adjustRightInd w:val="0"/>
        <w:spacing w:before="40" w:after="40" w:line="240" w:lineRule="auto"/>
        <w:ind w:left="360"/>
        <w:rPr>
          <w:rFonts w:cs="Arial"/>
          <w:color w:val="000000"/>
        </w:rPr>
      </w:pPr>
    </w:p>
    <w:p w:rsidR="005043E5" w:rsidRPr="005F7AFF" w:rsidRDefault="005043E5" w:rsidP="005043E5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5F7AFF">
        <w:rPr>
          <w:rFonts w:ascii="Arial" w:hAnsi="Arial" w:cs="Arial"/>
          <w:color w:val="000000"/>
        </w:rPr>
        <w:t>Budou podporovány zejména následující programy a činnosti:</w:t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5043E5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226C76">
        <w:rPr>
          <w:rFonts w:ascii="Arial" w:hAnsi="Arial" w:cs="Arial"/>
          <w:color w:val="000000"/>
        </w:rPr>
        <w:t xml:space="preserve">Aktivity směřující k podpoře </w:t>
      </w:r>
      <w:r w:rsidRPr="00226C76">
        <w:rPr>
          <w:rFonts w:ascii="Arial" w:hAnsi="Arial" w:cs="Arial"/>
          <w:b/>
          <w:color w:val="000000"/>
        </w:rPr>
        <w:t>mladým lidem ze sociálně znevýhodněného prostředí</w:t>
      </w:r>
      <w:r w:rsidRPr="00226C76">
        <w:rPr>
          <w:rFonts w:ascii="Arial" w:hAnsi="Arial" w:cs="Arial"/>
          <w:color w:val="000000"/>
        </w:rPr>
        <w:t xml:space="preserve"> při vstupu do samostatného života po ukončení nebo i v průběhu jejich vzdělávání (zejména pokud pochází ze sociálně znevýhodněného prostředí, náhradní rodinné péče nebo ústavní péče, tj. školských zařízení pro výkon ústavní nebo ochranné výchovy, popř. jiných zařízení pro péči o děti a mládež). Jedná se o </w:t>
      </w:r>
      <w:r w:rsidRPr="003178F3">
        <w:rPr>
          <w:rFonts w:ascii="Arial" w:hAnsi="Arial" w:cs="Arial"/>
          <w:color w:val="000000"/>
        </w:rPr>
        <w:t xml:space="preserve">činnosti zaměřené na podporu fungování cílové skupiny v přirozeném sociálním prostředí </w:t>
      </w:r>
      <w:r w:rsidRPr="00662955">
        <w:rPr>
          <w:rFonts w:ascii="Arial" w:hAnsi="Arial" w:cs="Arial"/>
          <w:color w:val="000000"/>
        </w:rPr>
        <w:br/>
      </w:r>
      <w:r w:rsidRPr="00E41FE9">
        <w:rPr>
          <w:rFonts w:ascii="Arial" w:hAnsi="Arial" w:cs="Arial"/>
          <w:color w:val="000000"/>
        </w:rPr>
        <w:t>a podporu v jejím začlenění se do běžného života a na trh práce.</w:t>
      </w:r>
      <w:r w:rsidRPr="005F7AFF">
        <w:rPr>
          <w:rStyle w:val="Znakapoznpodarou"/>
          <w:rFonts w:ascii="Arial" w:hAnsi="Arial" w:cs="Arial"/>
          <w:color w:val="000000"/>
        </w:rPr>
        <w:footnoteReference w:id="1"/>
      </w:r>
      <w:r w:rsidRPr="00226C76">
        <w:rPr>
          <w:rFonts w:ascii="Arial" w:hAnsi="Arial" w:cs="Arial"/>
          <w:color w:val="000000"/>
        </w:rPr>
        <w:t xml:space="preserve"> Aktivity zohledňují specifické potřeby cílové skupiny těchto osob (sociálně znevýhodněné prostředí, předchozí ústavní péče nebo náhradní rodinná péče apod.). Například </w:t>
      </w:r>
      <w:r w:rsidRPr="003178F3">
        <w:rPr>
          <w:rFonts w:ascii="Arial" w:hAnsi="Arial" w:cs="Arial"/>
          <w:color w:val="000000"/>
        </w:rPr>
        <w:t xml:space="preserve">může jít </w:t>
      </w:r>
      <w:r w:rsidRPr="003178F3">
        <w:rPr>
          <w:rFonts w:ascii="Arial" w:hAnsi="Arial" w:cs="Arial"/>
          <w:color w:val="000000"/>
        </w:rPr>
        <w:br/>
      </w:r>
      <w:r w:rsidRPr="00662955">
        <w:rPr>
          <w:rFonts w:ascii="Arial" w:hAnsi="Arial" w:cs="Arial"/>
          <w:color w:val="000000"/>
        </w:rPr>
        <w:t>o realizaci vzdělávacích aktivit na podporu rozvoje psychosociálních a praktických dovedností, právního povědomí, posílení osobních kompetencí s cílem začlenění do běžné společnost</w:t>
      </w:r>
      <w:r w:rsidRPr="003178F3">
        <w:rPr>
          <w:rFonts w:ascii="Arial" w:hAnsi="Arial" w:cs="Arial"/>
          <w:color w:val="000000"/>
        </w:rPr>
        <w:t xml:space="preserve">i, zapojení cílové skupiny do realizace komunitních aktivit, programy rozvíjející kompetence v oblasti finanční gramotnosti a prevence zadluženosti, možnosti uplatnění se na trhu práce, zvyšování kvalifikace, získání odpovídajícího bydlení, </w:t>
      </w:r>
      <w:proofErr w:type="spellStart"/>
      <w:r w:rsidRPr="003178F3">
        <w:rPr>
          <w:rFonts w:ascii="Arial" w:hAnsi="Arial" w:cs="Arial"/>
          <w:color w:val="000000"/>
        </w:rPr>
        <w:t>mentoring</w:t>
      </w:r>
      <w:proofErr w:type="spellEnd"/>
      <w:r w:rsidRPr="003178F3">
        <w:rPr>
          <w:rFonts w:ascii="Arial" w:hAnsi="Arial" w:cs="Arial"/>
          <w:color w:val="000000"/>
        </w:rPr>
        <w:t>, vrstevnická pomoc (peer programy), doprovázení a asistence při přechodu do samostatného života</w:t>
      </w:r>
      <w:r w:rsidRPr="00226C76">
        <w:rPr>
          <w:rFonts w:ascii="Arial" w:hAnsi="Arial" w:cs="Arial"/>
          <w:color w:val="000000"/>
        </w:rPr>
        <w:t xml:space="preserve"> apod. </w:t>
      </w:r>
      <w:r>
        <w:rPr>
          <w:rFonts w:ascii="Arial" w:hAnsi="Arial" w:cs="Arial"/>
          <w:color w:val="000000"/>
        </w:rPr>
        <w:t>¨</w:t>
      </w:r>
    </w:p>
    <w:p w:rsidR="005043E5" w:rsidRPr="00ED3CC1" w:rsidRDefault="005043E5" w:rsidP="005043E5">
      <w:pPr>
        <w:pStyle w:val="Odstavecseseznamem"/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Aktivity a programy </w:t>
      </w:r>
      <w:r w:rsidRPr="005F7AFF">
        <w:rPr>
          <w:rFonts w:ascii="Arial" w:eastAsia="Times New Roman" w:hAnsi="Arial" w:cs="Arial"/>
          <w:bCs/>
          <w:lang w:eastAsia="cs-CZ"/>
        </w:rPr>
        <w:t>sekundární a terciární prevence pro</w:t>
      </w:r>
      <w:r w:rsidRPr="005F7AFF">
        <w:rPr>
          <w:rFonts w:ascii="Arial" w:eastAsia="Times New Roman" w:hAnsi="Arial" w:cs="Arial"/>
          <w:b/>
          <w:bCs/>
          <w:lang w:eastAsia="cs-CZ"/>
        </w:rPr>
        <w:t xml:space="preserve"> osoby s chronickým duševním onemocněním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a jejich rodinné příslušníky, </w:t>
      </w:r>
      <w:r w:rsidRPr="005F7AFF">
        <w:rPr>
          <w:rFonts w:ascii="Arial" w:eastAsia="Times New Roman" w:hAnsi="Arial" w:cs="Arial"/>
          <w:bCs/>
          <w:lang w:eastAsia="cs-CZ"/>
        </w:rPr>
        <w:t xml:space="preserve">mimo zdravotnické služby </w:t>
      </w:r>
      <w:r>
        <w:rPr>
          <w:rFonts w:ascii="Arial" w:eastAsia="Times New Roman" w:hAnsi="Arial" w:cs="Arial"/>
          <w:bCs/>
          <w:lang w:eastAsia="cs-CZ"/>
        </w:rPr>
        <w:br/>
      </w:r>
      <w:r w:rsidRPr="005F7AFF">
        <w:rPr>
          <w:rFonts w:ascii="Arial" w:eastAsia="Times New Roman" w:hAnsi="Arial" w:cs="Arial"/>
          <w:bCs/>
          <w:lang w:eastAsia="cs-CZ"/>
        </w:rPr>
        <w:t>a péči</w:t>
      </w:r>
      <w:r w:rsidRPr="005F7AFF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Pr="005F7AFF">
        <w:rPr>
          <w:rFonts w:ascii="Arial" w:eastAsia="Times New Roman" w:hAnsi="Arial" w:cs="Arial"/>
          <w:bCs/>
          <w:lang w:eastAsia="cs-CZ"/>
        </w:rPr>
        <w:t>programy rozvíjející</w:t>
      </w:r>
      <w:r w:rsidRPr="005F7AF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F7AFF">
        <w:rPr>
          <w:rFonts w:ascii="Arial" w:eastAsia="Times New Roman" w:hAnsi="Arial" w:cs="Arial"/>
          <w:bCs/>
          <w:lang w:eastAsia="cs-CZ"/>
        </w:rPr>
        <w:t xml:space="preserve">dovednosti a schopnosti potřebné pro každodenní život, schopnost zacházet se svou nemocí, udržování přirozených sociálních vztahů </w:t>
      </w:r>
      <w:r>
        <w:rPr>
          <w:rFonts w:ascii="Arial" w:eastAsia="Times New Roman" w:hAnsi="Arial" w:cs="Arial"/>
          <w:bCs/>
          <w:lang w:eastAsia="cs-CZ"/>
        </w:rPr>
        <w:br/>
      </w:r>
      <w:r w:rsidRPr="005F7AFF">
        <w:rPr>
          <w:rFonts w:ascii="Arial" w:eastAsia="Times New Roman" w:hAnsi="Arial" w:cs="Arial"/>
          <w:bCs/>
          <w:lang w:eastAsia="cs-CZ"/>
        </w:rPr>
        <w:t>a vazeb, samostatné rozhodování o způsobu vlastního života, zvyšování kompetencí v oblasti orientace v nabídce služeb, programů a sociálního zabezpečení pro cílovou skupinu, vedení k samostatnému využívání veřejných služeb, specializované právní poradenství,</w:t>
      </w:r>
      <w:r w:rsidRPr="005F7AFF">
        <w:rPr>
          <w:rFonts w:ascii="Arial" w:hAnsi="Arial" w:cs="Arial"/>
          <w:b/>
          <w:bCs/>
        </w:rPr>
        <w:t xml:space="preserve"> </w:t>
      </w:r>
      <w:r w:rsidRPr="005F7AFF">
        <w:rPr>
          <w:rFonts w:ascii="Arial" w:eastAsia="Times New Roman" w:hAnsi="Arial" w:cs="Arial"/>
          <w:bCs/>
          <w:lang w:eastAsia="cs-CZ"/>
        </w:rPr>
        <w:t>svépomocné a aktivizační programy atd.).</w:t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spacing w:after="14"/>
        <w:ind w:left="0"/>
        <w:rPr>
          <w:rFonts w:ascii="Arial" w:eastAsia="Times New Roman" w:hAnsi="Arial" w:cs="Arial"/>
          <w:bCs/>
          <w:color w:val="000000"/>
          <w:lang w:eastAsia="cs-CZ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lastRenderedPageBreak/>
        <w:t>Aktivity a programy sekundární a terciární prevence pro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osoby ohrožené závislostmi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na návykových látkách</w:t>
      </w:r>
      <w:r>
        <w:rPr>
          <w:rFonts w:ascii="Arial" w:eastAsia="Times New Roman" w:hAnsi="Arial" w:cs="Arial"/>
          <w:bCs/>
          <w:color w:val="000000"/>
          <w:lang w:eastAsia="cs-CZ"/>
        </w:rPr>
        <w:t>,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včetně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gamblingu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a závislosti na PC hrách,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Pr="005F7AFF">
        <w:rPr>
          <w:rFonts w:ascii="Arial" w:eastAsia="Times New Roman" w:hAnsi="Arial" w:cs="Arial"/>
          <w:bCs/>
          <w:lang w:eastAsia="cs-CZ"/>
        </w:rPr>
        <w:t>mimo zdravotnické služby a péči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(programy zaměřené na minimalizaci zdravotních a sociálních rizik u osob užívajících drogy nebo drogou ohrožených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a rizik spojených s hazardním hraním, svépomocné a aktivizační programy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adiktologická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psychosociální intervence, doléčovací programy pro osoby, které opouštějí terapeutickou komunitu, aktivity zaměřené na integraci do pracovního života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atd.).</w:t>
      </w:r>
    </w:p>
    <w:p w:rsidR="005043E5" w:rsidRPr="005F7AFF" w:rsidRDefault="005043E5" w:rsidP="005043E5">
      <w:pPr>
        <w:pStyle w:val="Odstavecseseznamem"/>
        <w:rPr>
          <w:rFonts w:ascii="Arial" w:eastAsia="Times New Roman" w:hAnsi="Arial" w:cs="Arial"/>
          <w:bCs/>
          <w:color w:val="000000"/>
          <w:lang w:eastAsia="cs-CZ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>Programy pro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osoby opouštějící zařízení pro výkon trestu odnětí svobody, </w:t>
      </w:r>
      <w:r w:rsidRPr="00C870EC">
        <w:rPr>
          <w:rFonts w:ascii="Arial" w:eastAsia="Times New Roman" w:hAnsi="Arial" w:cs="Arial"/>
          <w:bCs/>
          <w:color w:val="000000"/>
          <w:lang w:eastAsia="cs-CZ"/>
        </w:rPr>
        <w:t xml:space="preserve">pro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osoby ve výkonu trestu </w:t>
      </w:r>
      <w:r w:rsidRPr="00932728">
        <w:rPr>
          <w:rFonts w:ascii="Arial" w:eastAsia="Times New Roman" w:hAnsi="Arial" w:cs="Arial"/>
          <w:bCs/>
          <w:color w:val="000000"/>
          <w:lang w:eastAsia="cs-CZ"/>
        </w:rPr>
        <w:t>a pro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osoby s alternativními tresty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(pachatelé trestné činnosti),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probační a resocializační programy</w:t>
      </w:r>
      <w:r w:rsidRPr="005F7AFF">
        <w:rPr>
          <w:rStyle w:val="Znakapoznpodarou"/>
          <w:rFonts w:ascii="Arial" w:eastAsia="Times New Roman" w:hAnsi="Arial" w:cs="Arial"/>
          <w:bCs/>
          <w:color w:val="000000"/>
          <w:lang w:eastAsia="cs-CZ"/>
        </w:rPr>
        <w:footnoteReference w:id="2"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a programy zaměřené na pachatele domácího násilí s cílem předcházení jejich dalšího násilného chování (programy sociálního výcviku a rozvoje sociálních a osobních dovedností s cílem sociální integrace, nalezení zaměstnání, psychologické poradenství atd.).  </w:t>
      </w:r>
    </w:p>
    <w:p w:rsidR="005043E5" w:rsidRPr="005F7AFF" w:rsidRDefault="005043E5" w:rsidP="005043E5">
      <w:pPr>
        <w:pStyle w:val="Odstavecseseznamem"/>
        <w:rPr>
          <w:rFonts w:ascii="Arial" w:eastAsia="Times New Roman" w:hAnsi="Arial" w:cs="Arial"/>
          <w:bCs/>
          <w:color w:val="000000"/>
          <w:lang w:eastAsia="cs-CZ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Motivační programy přispívající k sociálnímu začlenění nebo k prevenci sociálního vyloučení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osob v nepříznivé sociální situaci (</w:t>
      </w:r>
      <w:r w:rsidRPr="005F7AFF">
        <w:rPr>
          <w:rFonts w:ascii="Arial" w:hAnsi="Arial" w:cs="Arial"/>
          <w:color w:val="000000"/>
        </w:rPr>
        <w:t>rozvoj psychosociálních a praktických dovedností, posilování osobních kompetencí v běžném životě, podpora právního povědomí a sebedůvěry s cílem začlenění do běžné společnosti a na trh práce, vzdělávání v oblasti finanční gramotnosti, p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osilování rodičovských kompetencí, získávání základních sociálních a profesních dovedností a schopnosti uplatnit se na trhu práce</w:t>
      </w:r>
      <w:r>
        <w:rPr>
          <w:rStyle w:val="Znakapoznpodarou"/>
          <w:rFonts w:ascii="Arial" w:eastAsia="Times New Roman" w:hAnsi="Arial" w:cs="Arial"/>
          <w:bCs/>
          <w:color w:val="000000"/>
          <w:lang w:eastAsia="cs-CZ"/>
        </w:rPr>
        <w:footnoteReference w:id="3"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, společenské začlenění osob vystavených institucionalizaci, obnovení, upevnění či zprostředkování kontaktu s přirozeným sociálním prostředím, pomoc při uplatňování práv a zvládání zátěží běžného života, programy učení se hodnotám v oblasti svobody a odpovědnosti jednotlivce, doprovody při jednání s institucemi atd.).  </w:t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spacing w:after="14"/>
        <w:ind w:left="0"/>
        <w:rPr>
          <w:rFonts w:ascii="Arial" w:eastAsia="Times New Roman" w:hAnsi="Arial" w:cs="Arial"/>
          <w:bCs/>
          <w:color w:val="000000"/>
          <w:lang w:eastAsia="cs-CZ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hAnsi="Arial" w:cs="Arial"/>
          <w:bCs/>
          <w:color w:val="000000"/>
        </w:rPr>
        <w:t>Programy a aktivity</w:t>
      </w:r>
      <w:r w:rsidRPr="005F7AFF">
        <w:rPr>
          <w:rFonts w:ascii="Arial" w:hAnsi="Arial" w:cs="Arial"/>
          <w:b/>
          <w:bCs/>
          <w:color w:val="000000"/>
        </w:rPr>
        <w:t xml:space="preserve"> v oblasti sociálně-právní ochrany dětí</w:t>
      </w:r>
      <w:r w:rsidRPr="005F7AFF">
        <w:rPr>
          <w:rStyle w:val="Znakapoznpodarou"/>
          <w:rFonts w:ascii="Arial" w:hAnsi="Arial" w:cs="Arial"/>
          <w:b/>
          <w:bCs/>
          <w:color w:val="000000"/>
        </w:rPr>
        <w:footnoteReference w:id="4"/>
      </w:r>
      <w:r w:rsidRPr="005F7AFF">
        <w:rPr>
          <w:rFonts w:ascii="Arial" w:hAnsi="Arial" w:cs="Arial"/>
          <w:bCs/>
          <w:color w:val="000000"/>
        </w:rPr>
        <w:t xml:space="preserve"> zaměřené na preventivní programy na podporu rodiny, aktivity směřující k obnovení narušených funkcí rodiny a vedoucí ke stabilizaci rodiny, rozvoj aktivit podporujících komunitní práci a zapojování zdrojů komunit do řešení situace ohrožených rodin atd.</w:t>
      </w:r>
    </w:p>
    <w:p w:rsidR="005043E5" w:rsidRPr="005F7AFF" w:rsidRDefault="005043E5" w:rsidP="005043E5">
      <w:pPr>
        <w:pStyle w:val="Odstavecseseznamem"/>
        <w:rPr>
          <w:rFonts w:ascii="Arial" w:eastAsia="Times New Roman" w:hAnsi="Arial" w:cs="Arial"/>
          <w:bCs/>
          <w:color w:val="000000"/>
          <w:lang w:eastAsia="cs-CZ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Aktivity zaměřené na podporu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pečujících osob a neformální péče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(tj. péče poskytovaná osobě závislé v rámci rodin nebo komunit osobami blízkými - rodinnými příslušníky, příbuznými nebo známými) a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sdílené péče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(tj. kombinace péče poskytované profesionálními poskytovateli a neformálními pečovateli), včetně rozvoje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domácí paliativní péče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(terénní mobilní týmy, vzdělávání a poradenství pro osoby pečující apod.). Dle kvalifikovaných odhadů je významná část veškeré sociální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 zdravotní dlouhodobé péče poskytována rodinnými příslušníky nebo jinými pečujícími. Podporovány budou zejména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podpůrné služby určené pro pečující osoby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-sociální práce, psychoterapeutická podpora, edukace a specifické poradenství v oblasti kombinování formální a neformální péče, možností využívání podpůrných sociálních služeb, jednání s úřady, organizace a pomoc při zvládání přímé péče (supervize, odborné techniky přímé péče), pomoc s péčí o domácnost, řešení finanční situace, rozšíření kvalifikace, kombinování péče se zaměstnáním, či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s návratem na trh práce po ukončení péče, právní poradenství, dále podpora pečující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lastRenderedPageBreak/>
        <w:t xml:space="preserve">osoby ze strany sociálních pracovníků obcí, úřadů práce a nemocnic (zvyšování personální kapacity sociálních pracovníků, kteří mohou pečujícím osobám poskytnout podporu a poradenství, zřízení pozice koordinátora podpory, tj. sociálního pracovníka na obcích, který bude pomáhat pečujícím osobám zajistit vše potřebné pro svou činnost, zvyšovat kompetence a znalosti pečujících osob pro řešení problémů spojených s péčí o osobu závislou atd.). Cílem je zmírnění znevýhodnění pečujících osob na trhu práce, které je spojené s poskytováním neformální péče, rozvoj vzájemné provázanosti a sdílení péče mezi formálními poskytovateli, neformálními pečovateli a službami zaměstnanosti, a zvýšení informovanost pečujících osob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o svých možnostech.  </w:t>
      </w:r>
    </w:p>
    <w:p w:rsidR="005043E5" w:rsidRPr="005F7AFF" w:rsidRDefault="005043E5" w:rsidP="005043E5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Cs/>
          <w:color w:val="FF0000"/>
          <w:lang w:eastAsia="cs-CZ"/>
        </w:rPr>
        <w:t xml:space="preserve"> </w:t>
      </w: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Aktivity zaměřené na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předcházení ekonomické nestability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osob z cílových skupin - posilování finanční gramotnosti osob ohrožených předlužeností, finanční plánování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a řešení zadluženosti, zvyšování příjmů, snižování dluhů na bydlení, dluhové poradenství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 včetně zpracování insolvenčních návrhů</w:t>
      </w:r>
      <w:r w:rsidRPr="001D0508">
        <w:rPr>
          <w:rStyle w:val="Znakapoznpodarou"/>
          <w:rFonts w:ascii="Arial" w:eastAsia="Times New Roman" w:hAnsi="Arial" w:cs="Arial"/>
          <w:bCs/>
          <w:color w:val="000000"/>
          <w:lang w:eastAsia="cs-CZ"/>
        </w:rPr>
        <w:footnoteReference w:id="5"/>
      </w:r>
      <w:r w:rsidRPr="001D0508">
        <w:rPr>
          <w:rFonts w:ascii="Arial" w:eastAsia="Times New Roman" w:hAnsi="Arial" w:cs="Arial"/>
          <w:bCs/>
          <w:color w:val="000000"/>
          <w:lang w:eastAsia="cs-CZ"/>
        </w:rPr>
        <w:t>, z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vyšování kompetencí v oblasti hospodaření domácnosti včetně finančního plánování a praktických nácviků (např. trénink schopnosti čelit impulsivnímu nakupování či manipulaci v souvislosti s poskytováním úvěrů apod.),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zvyšování sociálních a profesních dovedností</w:t>
      </w:r>
      <w:r w:rsidRPr="005F7AFF">
        <w:rPr>
          <w:rFonts w:ascii="Arial" w:hAnsi="Arial" w:cs="Arial"/>
        </w:rPr>
        <w:t xml:space="preserve"> a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kompetencí v oblasti hledání a udržení stabilního zaměstnání,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aktivity zaměřené na spolupráci partnerů na místní úrovni včetně spolupráce se zaměstnavateli při řešení problémů spojených se zaměstnáváním pracovníků s exekucemi atd.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spacing w:after="14"/>
        <w:ind w:left="0"/>
        <w:rPr>
          <w:rFonts w:ascii="Arial" w:hAnsi="Arial" w:cs="Arial"/>
          <w:color w:val="000000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b/>
          <w:color w:val="000000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Aktivity zaměřené na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rozvoj sociálního/dostupného/podporovaného/prostupného bydlení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jako prevence prostorového vyloučení vzniku sociálně vyloučených lokalit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 bezdomovectví. Podporované aktivity se týkají řešení problematiky bydlení prostřednictvím podpory sociální práce s klienty - preventivní, následné a doprovodné služby pro osoby ohrožené ztrátou bydlení, např. programy prevence ztráty bydlení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a znovu začlenění do bydlení, aktivity k zabránění nedobrovolnému vystěhování osob z bydlení, p</w:t>
      </w:r>
      <w:r w:rsidRPr="005F7AFF">
        <w:rPr>
          <w:rFonts w:ascii="Arial" w:eastAsia="Times New Roman" w:hAnsi="Arial" w:cs="Arial"/>
          <w:shd w:val="clear" w:color="auto" w:fill="FFFFFF"/>
        </w:rPr>
        <w:t xml:space="preserve">articipativní metody využívající spoluúčasti klientů na rozhodování </w:t>
      </w:r>
      <w:r>
        <w:rPr>
          <w:rFonts w:ascii="Arial" w:eastAsia="Times New Roman" w:hAnsi="Arial" w:cs="Arial"/>
          <w:shd w:val="clear" w:color="auto" w:fill="FFFFFF"/>
        </w:rPr>
        <w:br/>
      </w:r>
      <w:r w:rsidRPr="005F7AFF">
        <w:rPr>
          <w:rFonts w:ascii="Arial" w:eastAsia="Times New Roman" w:hAnsi="Arial" w:cs="Arial"/>
          <w:shd w:val="clear" w:color="auto" w:fill="FFFFFF"/>
        </w:rPr>
        <w:t xml:space="preserve">a realizaci aktivit (institut domovníka </w:t>
      </w:r>
      <w:r w:rsidRPr="005F7AFF">
        <w:rPr>
          <w:rFonts w:ascii="Arial" w:hAnsi="Arial" w:cs="Arial"/>
        </w:rPr>
        <w:t xml:space="preserve">dle metodického podkladu MV ČR viz </w:t>
      </w:r>
      <w:hyperlink r:id="rId8" w:history="1">
        <w:r w:rsidRPr="005F7AFF">
          <w:rPr>
            <w:rStyle w:val="Hypertextovodkaz"/>
            <w:rFonts w:ascii="Arial" w:hAnsi="Arial" w:cs="Arial"/>
          </w:rPr>
          <w:t>http://www.mvcr.cz/clanek/seznam-metodickych-doporuceni-vyzvy-programu-prevence-kriminality-na-rok-2015.aspx</w:t>
        </w:r>
      </w:hyperlink>
      <w:r w:rsidRPr="005F7AFF">
        <w:rPr>
          <w:rFonts w:ascii="Arial" w:hAnsi="Arial" w:cs="Arial"/>
        </w:rPr>
        <w:t xml:space="preserve"> v části H, </w:t>
      </w:r>
      <w:r w:rsidRPr="005F7AFF">
        <w:rPr>
          <w:rFonts w:ascii="Arial" w:eastAsia="Times New Roman" w:hAnsi="Arial" w:cs="Arial"/>
          <w:shd w:val="clear" w:color="auto" w:fill="FFFFFF"/>
        </w:rPr>
        <w:t>klientské domovní samosprávy</w:t>
      </w:r>
      <w:r>
        <w:rPr>
          <w:rFonts w:ascii="Arial" w:eastAsia="Times New Roman" w:hAnsi="Arial" w:cs="Arial"/>
          <w:shd w:val="clear" w:color="auto" w:fill="FFFFFF"/>
        </w:rPr>
        <w:t xml:space="preserve"> - projektové žádosti na podporu institutu domovníka je nezbytné předem projednat s danou obcí, je-li žadatelem jiný subjekt než přímo obec</w:t>
      </w:r>
      <w:r>
        <w:rPr>
          <w:rStyle w:val="Znakapoznpodarou"/>
          <w:rFonts w:ascii="Arial" w:eastAsia="Times New Roman" w:hAnsi="Arial" w:cs="Arial"/>
          <w:shd w:val="clear" w:color="auto" w:fill="FFFFFF"/>
        </w:rPr>
        <w:footnoteReference w:id="6"/>
      </w:r>
      <w:r w:rsidRPr="005F7AFF">
        <w:rPr>
          <w:rFonts w:ascii="Arial" w:eastAsia="Times New Roman" w:hAnsi="Arial" w:cs="Arial"/>
          <w:shd w:val="clear" w:color="auto" w:fill="FFFFFF"/>
        </w:rPr>
        <w:t xml:space="preserve">), zavádění case managementu a jiných forem koordinace, zvyšování sociálních kompetencí vzhledem k udržení bydlení, bezproblémového užívání bytu a přijetí adekvátního bydlení jako důležité hodnoty, podpora ekonomického a ekologického životního stylu (omezení plýtvání, hospodárný životní styl), síťování </w:t>
      </w:r>
      <w:r>
        <w:rPr>
          <w:rFonts w:ascii="Arial" w:eastAsia="Times New Roman" w:hAnsi="Arial" w:cs="Arial"/>
          <w:shd w:val="clear" w:color="auto" w:fill="FFFFFF"/>
        </w:rPr>
        <w:br/>
      </w:r>
      <w:r w:rsidRPr="005F7AFF">
        <w:rPr>
          <w:rFonts w:ascii="Arial" w:eastAsia="Times New Roman" w:hAnsi="Arial" w:cs="Arial"/>
          <w:shd w:val="clear" w:color="auto" w:fill="FFFFFF"/>
        </w:rPr>
        <w:t xml:space="preserve">a multidisciplinární spolupráce, správa dluhu atd. </w:t>
      </w:r>
      <w:r w:rsidRPr="00226C76">
        <w:rPr>
          <w:rFonts w:ascii="Arial" w:eastAsia="Times New Roman" w:hAnsi="Arial" w:cs="Arial"/>
          <w:u w:val="single"/>
          <w:shd w:val="clear" w:color="auto" w:fill="FFFFFF"/>
        </w:rPr>
        <w:t>Podpora není určena na investice do sociálního bydlení</w:t>
      </w:r>
      <w:r w:rsidRPr="005F7AFF">
        <w:rPr>
          <w:rFonts w:ascii="Arial" w:eastAsia="Times New Roman" w:hAnsi="Arial" w:cs="Arial"/>
          <w:shd w:val="clear" w:color="auto" w:fill="FFFFFF"/>
        </w:rPr>
        <w:t xml:space="preserve"> (rekonstrukce, modernizace, nákup dlouhodobého hmotného </w:t>
      </w:r>
      <w:r>
        <w:rPr>
          <w:rFonts w:ascii="Arial" w:eastAsia="Times New Roman" w:hAnsi="Arial" w:cs="Arial"/>
          <w:shd w:val="clear" w:color="auto" w:fill="FFFFFF"/>
        </w:rPr>
        <w:br/>
      </w:r>
      <w:r w:rsidRPr="005F7AFF">
        <w:rPr>
          <w:rFonts w:ascii="Arial" w:eastAsia="Times New Roman" w:hAnsi="Arial" w:cs="Arial"/>
          <w:shd w:val="clear" w:color="auto" w:fill="FFFFFF"/>
        </w:rPr>
        <w:t xml:space="preserve">a nehmotného majetku), </w:t>
      </w:r>
      <w:r w:rsidRPr="00226C76">
        <w:rPr>
          <w:rFonts w:ascii="Arial" w:eastAsia="Times New Roman" w:hAnsi="Arial" w:cs="Arial"/>
          <w:u w:val="single"/>
          <w:shd w:val="clear" w:color="auto" w:fill="FFFFFF"/>
        </w:rPr>
        <w:t>na vybavení bytů</w:t>
      </w:r>
      <w:r>
        <w:rPr>
          <w:rFonts w:ascii="Arial" w:eastAsia="Times New Roman" w:hAnsi="Arial" w:cs="Arial"/>
          <w:shd w:val="clear" w:color="auto" w:fill="FFFFFF"/>
        </w:rPr>
        <w:t xml:space="preserve"> (umyvadlo, sprcha, vana, WC, kuchyňská linka, varná deska, trouba apod.), </w:t>
      </w:r>
      <w:r w:rsidRPr="00226C76">
        <w:rPr>
          <w:rFonts w:ascii="Arial" w:eastAsia="Times New Roman" w:hAnsi="Arial" w:cs="Arial"/>
          <w:u w:val="single"/>
          <w:shd w:val="clear" w:color="auto" w:fill="FFFFFF"/>
        </w:rPr>
        <w:t>na opravy a údržbu</w:t>
      </w:r>
      <w:r w:rsidRPr="005F7AFF">
        <w:rPr>
          <w:rFonts w:ascii="Arial" w:eastAsia="Times New Roman" w:hAnsi="Arial" w:cs="Arial"/>
          <w:shd w:val="clear" w:color="auto" w:fill="FFFFFF"/>
        </w:rPr>
        <w:t>,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Pr="000D2FF9">
        <w:rPr>
          <w:rFonts w:ascii="Arial" w:eastAsia="Times New Roman" w:hAnsi="Arial" w:cs="Arial"/>
          <w:u w:val="single"/>
          <w:shd w:val="clear" w:color="auto" w:fill="FFFFFF"/>
        </w:rPr>
        <w:t>n</w:t>
      </w:r>
      <w:r w:rsidRPr="00226C76">
        <w:rPr>
          <w:rFonts w:ascii="Arial" w:eastAsia="Times New Roman" w:hAnsi="Arial" w:cs="Arial"/>
          <w:u w:val="single"/>
          <w:shd w:val="clear" w:color="auto" w:fill="FFFFFF"/>
        </w:rPr>
        <w:t>a nájemné a kauce atd</w:t>
      </w:r>
      <w:r w:rsidRPr="005F7AFF">
        <w:rPr>
          <w:rFonts w:ascii="Arial" w:eastAsia="Times New Roman" w:hAnsi="Arial" w:cs="Arial"/>
          <w:shd w:val="clear" w:color="auto" w:fill="FFFFFF"/>
        </w:rPr>
        <w:t xml:space="preserve">. </w:t>
      </w:r>
      <w:r w:rsidRPr="005F7AFF">
        <w:rPr>
          <w:rFonts w:ascii="Arial" w:hAnsi="Arial" w:cs="Arial"/>
        </w:rPr>
        <w:t>Aktivity musí být vždy zaměřeny na přímou podporu cílové skupiny osob (klientů), nikoli pouze na vytváření nástrojů a systémů sociálního bydlení. Projekty, jejichž součástí bude i vytváření nástrojů a systémů sociálního bydlení, budou vždy pilotními, aktivity musí mít primárně přímý dopad na cílové skupiny osob (klientů).</w:t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spacing w:after="14"/>
        <w:ind w:left="360"/>
        <w:rPr>
          <w:rFonts w:ascii="Arial" w:hAnsi="Arial" w:cs="Arial"/>
          <w:b/>
          <w:color w:val="000000"/>
        </w:rPr>
      </w:pPr>
    </w:p>
    <w:p w:rsidR="005043E5" w:rsidRPr="005F7AFF" w:rsidRDefault="005043E5" w:rsidP="005043E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Aktivity podporující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mimosoudní způsob řešení konfliktů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v oblasti bydlení </w:t>
      </w:r>
      <w:r>
        <w:rPr>
          <w:rFonts w:ascii="Arial" w:eastAsia="Times New Roman" w:hAnsi="Arial" w:cs="Arial"/>
          <w:bCs/>
          <w:color w:val="000000"/>
          <w:lang w:eastAsia="cs-CZ"/>
        </w:rPr>
        <w:br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a pracovně-právních vztahů (programy finančně dostupné mediace, postupného splácení služeb profesionálních advokátů a mediátorů, bezplatná právní pomoc při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lastRenderedPageBreak/>
        <w:t xml:space="preserve">zadlužení a v oblasti prevence sociálního vyloučení zaměřená na problematiku pracovně-právních vztahů, bydlení, exekucí atd.). </w:t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spacing w:after="14"/>
        <w:ind w:left="0"/>
        <w:rPr>
          <w:rFonts w:ascii="Arial" w:hAnsi="Arial" w:cs="Arial"/>
          <w:color w:val="000000"/>
        </w:rPr>
      </w:pPr>
    </w:p>
    <w:p w:rsidR="005043E5" w:rsidRPr="005F7AFF" w:rsidRDefault="005043E5" w:rsidP="005043E5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5F7AFF">
        <w:rPr>
          <w:bCs/>
          <w:sz w:val="22"/>
          <w:szCs w:val="22"/>
        </w:rPr>
        <w:t xml:space="preserve">Aktivity přispívající k </w:t>
      </w:r>
      <w:r w:rsidRPr="005F7AFF">
        <w:rPr>
          <w:b/>
          <w:bCs/>
          <w:sz w:val="22"/>
          <w:szCs w:val="22"/>
        </w:rPr>
        <w:t>boji s diskriminací</w:t>
      </w:r>
      <w:r w:rsidRPr="005F7AFF">
        <w:rPr>
          <w:bCs/>
          <w:sz w:val="22"/>
          <w:szCs w:val="22"/>
        </w:rPr>
        <w:t xml:space="preserve"> (vzdělávací aktivity zaměřené na </w:t>
      </w:r>
      <w:proofErr w:type="spellStart"/>
      <w:r w:rsidRPr="005F7AFF">
        <w:rPr>
          <w:bCs/>
          <w:sz w:val="22"/>
          <w:szCs w:val="22"/>
        </w:rPr>
        <w:t>destigmatizaci</w:t>
      </w:r>
      <w:proofErr w:type="spellEnd"/>
      <w:r w:rsidRPr="005F7AFF">
        <w:rPr>
          <w:bCs/>
          <w:sz w:val="22"/>
          <w:szCs w:val="22"/>
        </w:rPr>
        <w:t xml:space="preserve"> cílové skupiny, na informování o příčinách, formách diskriminace </w:t>
      </w:r>
      <w:r>
        <w:rPr>
          <w:bCs/>
          <w:sz w:val="22"/>
          <w:szCs w:val="22"/>
        </w:rPr>
        <w:br/>
      </w:r>
      <w:r w:rsidRPr="005F7AFF">
        <w:rPr>
          <w:bCs/>
          <w:sz w:val="22"/>
          <w:szCs w:val="22"/>
        </w:rPr>
        <w:t>a způsobech prevence a odstraňování diskriminace, poskytování poradenství cílovým skupinám týkající se nediskriminace a rozvoj různých forem služeb pro oběti diskriminace</w:t>
      </w:r>
      <w:r>
        <w:rPr>
          <w:bCs/>
          <w:sz w:val="22"/>
          <w:szCs w:val="22"/>
        </w:rPr>
        <w:t>, např. služby bezplatných právních poraden včetně zastupování před soudem za účelem zajištění ochrany a pomoci obětem diskriminace, řešení případů diskriminace soudními i mimosoudními prostředky apod.</w:t>
      </w:r>
      <w:r w:rsidRPr="005F7AFF">
        <w:rPr>
          <w:bCs/>
          <w:sz w:val="22"/>
          <w:szCs w:val="22"/>
        </w:rPr>
        <w:t xml:space="preserve">). </w:t>
      </w:r>
      <w:r w:rsidRPr="005F7AFF">
        <w:rPr>
          <w:sz w:val="22"/>
          <w:szCs w:val="22"/>
        </w:rPr>
        <w:t>Aktivity musí být vždy zaměřeny na přímou podporu cílové skupiny osob (klientů). Nebude podporována realizace kampaní a dalších osvětových aktivit bez vztahu k přímé podpoře cílové skupiny</w:t>
      </w:r>
      <w:r>
        <w:rPr>
          <w:sz w:val="22"/>
          <w:szCs w:val="22"/>
        </w:rPr>
        <w:t xml:space="preserve"> a konkrétnímu území MAS</w:t>
      </w:r>
      <w:r w:rsidRPr="005F7AFF">
        <w:rPr>
          <w:sz w:val="22"/>
          <w:szCs w:val="22"/>
        </w:rPr>
        <w:t xml:space="preserve">. </w:t>
      </w:r>
    </w:p>
    <w:p w:rsidR="005043E5" w:rsidRPr="005F7AFF" w:rsidRDefault="005043E5" w:rsidP="005043E5">
      <w:pPr>
        <w:pStyle w:val="Odstavecseseznamem"/>
        <w:rPr>
          <w:rFonts w:ascii="Arial" w:eastAsia="Times New Roman" w:hAnsi="Arial" w:cs="Arial"/>
          <w:bCs/>
          <w:lang w:eastAsia="cs-CZ"/>
        </w:rPr>
      </w:pPr>
    </w:p>
    <w:p w:rsidR="005043E5" w:rsidRPr="00D60417" w:rsidRDefault="005043E5" w:rsidP="005043E5">
      <w:pPr>
        <w:pStyle w:val="Default"/>
        <w:spacing w:after="67"/>
        <w:ind w:left="720"/>
        <w:jc w:val="both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cs-CZ"/>
        </w:rPr>
        <w:t xml:space="preserve">m) </w:t>
      </w:r>
      <w:r w:rsidRPr="005F7AFF">
        <w:rPr>
          <w:rFonts w:eastAsia="Times New Roman"/>
          <w:bCs/>
          <w:sz w:val="22"/>
          <w:szCs w:val="22"/>
          <w:lang w:eastAsia="cs-CZ"/>
        </w:rPr>
        <w:t xml:space="preserve">Aktivity místních </w:t>
      </w:r>
      <w:r w:rsidRPr="00572FC5">
        <w:rPr>
          <w:rFonts w:eastAsia="Times New Roman"/>
          <w:bCs/>
          <w:sz w:val="22"/>
          <w:szCs w:val="22"/>
          <w:lang w:eastAsia="cs-CZ"/>
        </w:rPr>
        <w:t>samospráv při</w:t>
      </w:r>
      <w:r w:rsidRPr="005F7AFF">
        <w:rPr>
          <w:rFonts w:eastAsia="Times New Roman"/>
          <w:b/>
          <w:bCs/>
          <w:sz w:val="22"/>
          <w:szCs w:val="22"/>
          <w:lang w:eastAsia="cs-CZ"/>
        </w:rPr>
        <w:t xml:space="preserve"> optimalizaci zajištění činností a výkonu sociální práce na svém území -</w:t>
      </w:r>
      <w:r w:rsidRPr="005F7AFF">
        <w:rPr>
          <w:rFonts w:eastAsia="Times New Roman"/>
          <w:bCs/>
          <w:sz w:val="22"/>
          <w:szCs w:val="22"/>
          <w:lang w:eastAsia="cs-CZ"/>
        </w:rPr>
        <w:t xml:space="preserve"> podpora profesionální realizace sociální práce jako činnosti zaměřené na pomoc jednotlivcům, </w:t>
      </w:r>
      <w:r w:rsidRPr="005F7AFF">
        <w:rPr>
          <w:bCs/>
          <w:sz w:val="22"/>
          <w:szCs w:val="22"/>
        </w:rPr>
        <w:t xml:space="preserve">skupinám či komunitám zlepšit nebo obnovit jejich schopnost sociálního fungování v jejich přirozeném prostředí (podpora využití specifických metod a technik sociální práce a individualizovaného přístupu, podpora výkonu sociální práce se zaměřením na identifikaci potřeb osob sociálně vyloučených či sociálním vyloučením ohrožených na úrovni odborných postupů při případové práci, metodické činnosti a koordinaci nástrojů pomoci apod.). </w:t>
      </w:r>
      <w:r w:rsidRPr="005F7AFF">
        <w:rPr>
          <w:sz w:val="22"/>
          <w:szCs w:val="22"/>
        </w:rPr>
        <w:t xml:space="preserve">Bude podporován výkon sociální práce na obcích </w:t>
      </w:r>
      <w:r>
        <w:rPr>
          <w:sz w:val="22"/>
          <w:szCs w:val="22"/>
        </w:rPr>
        <w:t>(</w:t>
      </w:r>
      <w:r w:rsidRPr="005F7AFF">
        <w:rPr>
          <w:sz w:val="22"/>
          <w:szCs w:val="22"/>
        </w:rPr>
        <w:t>typu I.</w:t>
      </w:r>
      <w:r>
        <w:rPr>
          <w:sz w:val="22"/>
          <w:szCs w:val="22"/>
        </w:rPr>
        <w:t>, II. i III.)</w:t>
      </w:r>
      <w:r w:rsidRPr="005F7AFF">
        <w:rPr>
          <w:rStyle w:val="Znakapoznpodarou"/>
          <w:sz w:val="22"/>
          <w:szCs w:val="22"/>
        </w:rPr>
        <w:footnoteReference w:id="7"/>
      </w:r>
      <w:r w:rsidRPr="005F7AFF">
        <w:rPr>
          <w:sz w:val="22"/>
          <w:szCs w:val="22"/>
        </w:rPr>
        <w:t>, včetně jeho dostatečného personálního zajištění. Podporovány budou především preventivní aktivity</w:t>
      </w:r>
      <w:r>
        <w:rPr>
          <w:sz w:val="22"/>
          <w:szCs w:val="22"/>
        </w:rPr>
        <w:t xml:space="preserve"> </w:t>
      </w:r>
      <w:r w:rsidRPr="005F7AFF">
        <w:rPr>
          <w:sz w:val="22"/>
          <w:szCs w:val="22"/>
        </w:rPr>
        <w:t xml:space="preserve">směřující </w:t>
      </w:r>
      <w:r>
        <w:rPr>
          <w:sz w:val="22"/>
          <w:szCs w:val="22"/>
        </w:rPr>
        <w:br/>
      </w:r>
      <w:r w:rsidRPr="005F7AFF">
        <w:rPr>
          <w:sz w:val="22"/>
          <w:szCs w:val="22"/>
        </w:rPr>
        <w:t>k pozitivní změně v daném území obce, posilování vzájemných vazeb a spolupráce mezi obyvateli, organizacemi a institucemi. Důraz by měl být kladen především na znalost místního prostředí, dostupnosti a kapacit sociálních služeb a vzájemnou komunikaci a spolupráci mezi sociálními pracovníky a dalšími aktéry. Podporovány budou projekty zaměřené na participativní metody práce s klienty (zapojování klientů do rozhodování) a s osobami/skupinami osob, které jsou ohroženy sociálním vyloučením, rozvoj síťování služeb, multidisciplinární spolupráce atd.</w:t>
      </w:r>
      <w:r>
        <w:rPr>
          <w:sz w:val="22"/>
          <w:szCs w:val="22"/>
        </w:rPr>
        <w:t xml:space="preserve"> </w:t>
      </w:r>
      <w:r w:rsidRPr="005F7AFF">
        <w:rPr>
          <w:sz w:val="22"/>
          <w:szCs w:val="22"/>
        </w:rPr>
        <w:t xml:space="preserve">Součástí nákladů </w:t>
      </w:r>
      <w:r>
        <w:rPr>
          <w:sz w:val="22"/>
          <w:szCs w:val="22"/>
        </w:rPr>
        <w:t>projektu</w:t>
      </w:r>
      <w:r w:rsidRPr="005F7AFF">
        <w:rPr>
          <w:sz w:val="22"/>
          <w:szCs w:val="22"/>
        </w:rPr>
        <w:t xml:space="preserve"> mohou být i náklady </w:t>
      </w:r>
      <w:r w:rsidRPr="00D60417">
        <w:rPr>
          <w:sz w:val="22"/>
          <w:szCs w:val="22"/>
        </w:rPr>
        <w:t>na </w:t>
      </w:r>
      <w:r w:rsidRPr="00D60417">
        <w:rPr>
          <w:b/>
          <w:bCs/>
          <w:sz w:val="22"/>
          <w:szCs w:val="22"/>
        </w:rPr>
        <w:t>celoživotní vzdělávání sociálních pracovníků na obcích</w:t>
      </w:r>
      <w:r w:rsidRPr="00D60417">
        <w:rPr>
          <w:bCs/>
          <w:sz w:val="22"/>
          <w:szCs w:val="22"/>
        </w:rPr>
        <w:t xml:space="preserve"> v souladu s § 111 zákona </w:t>
      </w:r>
      <w:r w:rsidRPr="00D60417">
        <w:rPr>
          <w:sz w:val="22"/>
          <w:szCs w:val="22"/>
        </w:rPr>
        <w:t xml:space="preserve">o sociálních službách, </w:t>
      </w:r>
      <w:r w:rsidRPr="00D60417">
        <w:rPr>
          <w:sz w:val="22"/>
          <w:szCs w:val="22"/>
        </w:rPr>
        <w:br/>
        <w:t xml:space="preserve">a to v rozsahu </w:t>
      </w:r>
      <w:r>
        <w:rPr>
          <w:sz w:val="22"/>
          <w:szCs w:val="22"/>
        </w:rPr>
        <w:t xml:space="preserve">minimálně </w:t>
      </w:r>
      <w:r w:rsidRPr="00D60417">
        <w:rPr>
          <w:sz w:val="22"/>
          <w:szCs w:val="22"/>
        </w:rPr>
        <w:t xml:space="preserve">40 hodin za </w:t>
      </w:r>
      <w:r>
        <w:rPr>
          <w:sz w:val="22"/>
          <w:szCs w:val="22"/>
        </w:rPr>
        <w:t xml:space="preserve">celé období realizace </w:t>
      </w:r>
      <w:r w:rsidRPr="00D60417">
        <w:rPr>
          <w:sz w:val="22"/>
          <w:szCs w:val="22"/>
        </w:rPr>
        <w:t>projekt</w:t>
      </w:r>
      <w:r>
        <w:rPr>
          <w:sz w:val="22"/>
          <w:szCs w:val="22"/>
        </w:rPr>
        <w:t>u</w:t>
      </w:r>
      <w:r w:rsidRPr="00D60417">
        <w:rPr>
          <w:sz w:val="22"/>
          <w:szCs w:val="22"/>
        </w:rPr>
        <w:t>.</w:t>
      </w:r>
      <w:r>
        <w:rPr>
          <w:rStyle w:val="Znakapoznpodarou"/>
          <w:sz w:val="22"/>
          <w:szCs w:val="22"/>
        </w:rPr>
        <w:footnoteReference w:id="8"/>
      </w:r>
      <w:r w:rsidRPr="00D60417">
        <w:rPr>
          <w:sz w:val="22"/>
          <w:szCs w:val="22"/>
        </w:rPr>
        <w:t xml:space="preserve"> </w:t>
      </w:r>
    </w:p>
    <w:p w:rsidR="005043E5" w:rsidRDefault="005043E5" w:rsidP="005043E5">
      <w:pPr>
        <w:pStyle w:val="Default"/>
        <w:ind w:left="720"/>
        <w:jc w:val="both"/>
        <w:rPr>
          <w:sz w:val="22"/>
          <w:szCs w:val="22"/>
        </w:rPr>
      </w:pPr>
    </w:p>
    <w:p w:rsidR="005043E5" w:rsidRDefault="005043E5" w:rsidP="005043E5">
      <w:pPr>
        <w:pStyle w:val="Odstavecseseznamem"/>
        <w:autoSpaceDE w:val="0"/>
        <w:autoSpaceDN w:val="0"/>
        <w:adjustRightInd w:val="0"/>
        <w:spacing w:after="14"/>
        <w:ind w:left="0"/>
        <w:rPr>
          <w:rFonts w:ascii="Arial" w:hAnsi="Arial" w:cs="Arial"/>
          <w:szCs w:val="18"/>
        </w:rPr>
      </w:pPr>
      <w:r w:rsidRPr="005F7AFF">
        <w:rPr>
          <w:rFonts w:ascii="Arial" w:hAnsi="Arial" w:cs="Arial"/>
        </w:rPr>
        <w:t xml:space="preserve">Doplňkově budou k výše uvedeným programům a činnostem podporovány i </w:t>
      </w:r>
      <w:r w:rsidRPr="005F7AFF">
        <w:rPr>
          <w:rFonts w:ascii="Arial" w:hAnsi="Arial" w:cs="Arial"/>
          <w:b/>
        </w:rPr>
        <w:t xml:space="preserve">aktivity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místních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subjektů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působících v oblasti sociálního začleňování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při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koordinaci a síťování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sociální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ch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služ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e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b a další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ch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navazující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ch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5F7AFF">
        <w:rPr>
          <w:rFonts w:ascii="Arial" w:eastAsia="Times New Roman" w:hAnsi="Arial" w:cs="Arial"/>
          <w:b/>
          <w:bCs/>
          <w:lang w:eastAsia="cs-CZ"/>
        </w:rPr>
        <w:t>služ</w:t>
      </w:r>
      <w:r>
        <w:rPr>
          <w:rFonts w:ascii="Arial" w:eastAsia="Times New Roman" w:hAnsi="Arial" w:cs="Arial"/>
          <w:b/>
          <w:bCs/>
          <w:lang w:eastAsia="cs-CZ"/>
        </w:rPr>
        <w:t>eb</w:t>
      </w:r>
      <w:r w:rsidRPr="005F7AF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5F7AFF">
        <w:rPr>
          <w:rFonts w:ascii="Arial" w:hAnsi="Arial" w:cs="Arial"/>
          <w:b/>
        </w:rPr>
        <w:t>a program</w:t>
      </w:r>
      <w:r>
        <w:rPr>
          <w:rFonts w:ascii="Arial" w:hAnsi="Arial" w:cs="Arial"/>
          <w:b/>
        </w:rPr>
        <w:t>ů</w:t>
      </w:r>
      <w:r w:rsidRPr="005F7AFF">
        <w:rPr>
          <w:rFonts w:ascii="Arial" w:hAnsi="Arial" w:cs="Arial"/>
          <w:b/>
        </w:rPr>
        <w:t xml:space="preserve"> </w:t>
      </w:r>
      <w:r w:rsidRPr="005F7AFF">
        <w:rPr>
          <w:rFonts w:ascii="Arial" w:hAnsi="Arial" w:cs="Arial"/>
        </w:rPr>
        <w:t>podporující</w:t>
      </w:r>
      <w:r>
        <w:rPr>
          <w:rFonts w:ascii="Arial" w:hAnsi="Arial" w:cs="Arial"/>
        </w:rPr>
        <w:t>ch</w:t>
      </w:r>
      <w:r w:rsidRPr="005F7AFF">
        <w:rPr>
          <w:rFonts w:ascii="Arial" w:hAnsi="Arial" w:cs="Arial"/>
        </w:rPr>
        <w:t xml:space="preserve"> sociální začleňování a prevenci sociálního vyloučení a program</w:t>
      </w:r>
      <w:r>
        <w:rPr>
          <w:rFonts w:ascii="Arial" w:hAnsi="Arial" w:cs="Arial"/>
        </w:rPr>
        <w:t>ů</w:t>
      </w:r>
      <w:r w:rsidRPr="005F7AFF">
        <w:rPr>
          <w:rFonts w:ascii="Arial" w:hAnsi="Arial" w:cs="Arial"/>
        </w:rPr>
        <w:t xml:space="preserve"> </w:t>
      </w:r>
      <w:r w:rsidRPr="005F7AFF">
        <w:rPr>
          <w:rFonts w:ascii="Arial" w:hAnsi="Arial" w:cs="Arial"/>
          <w:color w:val="000000"/>
        </w:rPr>
        <w:t>zaměřený</w:t>
      </w:r>
      <w:r>
        <w:rPr>
          <w:rFonts w:ascii="Arial" w:hAnsi="Arial" w:cs="Arial"/>
          <w:color w:val="000000"/>
        </w:rPr>
        <w:t>ch</w:t>
      </w:r>
      <w:r w:rsidRPr="005F7AFF">
        <w:rPr>
          <w:rFonts w:ascii="Arial" w:hAnsi="Arial" w:cs="Arial"/>
          <w:color w:val="000000"/>
        </w:rPr>
        <w:t xml:space="preserve"> na vznik a rozvoj specifických nástrojů k prevenci a řešení problémů v sociálně vyloučených lokalitách.</w:t>
      </w:r>
      <w:r>
        <w:rPr>
          <w:rStyle w:val="Znakapoznpodarou"/>
          <w:rFonts w:ascii="Arial" w:eastAsia="Times New Roman" w:hAnsi="Arial" w:cs="Arial"/>
          <w:bCs/>
          <w:color w:val="000000"/>
          <w:lang w:eastAsia="cs-CZ"/>
        </w:rPr>
        <w:footnoteReference w:id="9"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S ohledem na to, že </w:t>
      </w:r>
      <w:r w:rsidRPr="006040C5">
        <w:rPr>
          <w:rFonts w:ascii="Arial" w:hAnsi="Arial" w:cs="Arial"/>
          <w:szCs w:val="18"/>
        </w:rPr>
        <w:t>projekty v rámci této výzvy musí mít vždy přímý dopad na cílovou skupinu osob (klientů)</w:t>
      </w:r>
      <w:r>
        <w:rPr>
          <w:rFonts w:ascii="Arial" w:hAnsi="Arial" w:cs="Arial"/>
          <w:szCs w:val="18"/>
        </w:rPr>
        <w:t>, p</w:t>
      </w:r>
      <w:r w:rsidRPr="00B21A15">
        <w:rPr>
          <w:rFonts w:ascii="Arial" w:hAnsi="Arial" w:cs="Arial"/>
          <w:szCs w:val="18"/>
        </w:rPr>
        <w:t>rocesy koordinace a síťování nemohou být podporovány samostatně, ale pouze</w:t>
      </w:r>
      <w:r w:rsidRPr="00D35593">
        <w:rPr>
          <w:rFonts w:ascii="Arial" w:hAnsi="Arial" w:cs="Arial"/>
          <w:szCs w:val="18"/>
        </w:rPr>
        <w:t xml:space="preserve"> ve vazbě na přímou práci s cílovými skupinami osob (klienty).</w:t>
      </w:r>
      <w:r w:rsidRPr="004F4DCB">
        <w:rPr>
          <w:rFonts w:ascii="Arial" w:hAnsi="Arial" w:cs="Arial"/>
          <w:szCs w:val="18"/>
        </w:rPr>
        <w:t xml:space="preserve"> </w:t>
      </w:r>
    </w:p>
    <w:p w:rsidR="005043E5" w:rsidRPr="00B21A15" w:rsidRDefault="005043E5" w:rsidP="005043E5">
      <w:pPr>
        <w:pStyle w:val="Odstavecseseznamem"/>
        <w:autoSpaceDE w:val="0"/>
        <w:autoSpaceDN w:val="0"/>
        <w:adjustRightInd w:val="0"/>
        <w:spacing w:after="14"/>
        <w:ind w:left="0"/>
        <w:rPr>
          <w:rFonts w:ascii="Arial" w:eastAsia="Times New Roman" w:hAnsi="Arial" w:cs="Arial"/>
          <w:bCs/>
          <w:color w:val="000000"/>
          <w:lang w:eastAsia="cs-CZ"/>
        </w:rPr>
      </w:pPr>
      <w:r w:rsidRPr="006040C5">
        <w:rPr>
          <w:rFonts w:ascii="Arial" w:hAnsi="Arial" w:cs="Arial"/>
          <w:szCs w:val="18"/>
        </w:rPr>
        <w:t xml:space="preserve">V této výzvě </w:t>
      </w:r>
      <w:r>
        <w:rPr>
          <w:rFonts w:ascii="Arial" w:hAnsi="Arial" w:cs="Arial"/>
          <w:szCs w:val="18"/>
        </w:rPr>
        <w:t>nejsou</w:t>
      </w:r>
      <w:r w:rsidRPr="006040C5">
        <w:rPr>
          <w:rFonts w:ascii="Arial" w:hAnsi="Arial" w:cs="Arial"/>
          <w:szCs w:val="18"/>
        </w:rPr>
        <w:t xml:space="preserve"> podporovány projekty zaměřené na tvorbu střednědobých plánů rozvoje sociálních služeb obcí</w:t>
      </w:r>
      <w:r>
        <w:rPr>
          <w:rFonts w:ascii="Arial" w:hAnsi="Arial" w:cs="Arial"/>
          <w:szCs w:val="18"/>
        </w:rPr>
        <w:t xml:space="preserve"> </w:t>
      </w:r>
      <w:r w:rsidRPr="006040C5">
        <w:rPr>
          <w:rFonts w:ascii="Arial" w:hAnsi="Arial" w:cs="Arial"/>
          <w:szCs w:val="18"/>
        </w:rPr>
        <w:t xml:space="preserve">/ příp. akčních plánů </w:t>
      </w:r>
      <w:r w:rsidRPr="00B21A15">
        <w:rPr>
          <w:rFonts w:ascii="Arial" w:hAnsi="Arial" w:cs="Arial"/>
          <w:szCs w:val="18"/>
        </w:rPr>
        <w:t xml:space="preserve">(tj. zavádění, realizace, sledování </w:t>
      </w:r>
      <w:r>
        <w:rPr>
          <w:rFonts w:ascii="Arial" w:hAnsi="Arial" w:cs="Arial"/>
          <w:szCs w:val="18"/>
        </w:rPr>
        <w:br/>
      </w:r>
      <w:r w:rsidRPr="00B21A15">
        <w:rPr>
          <w:rFonts w:ascii="Arial" w:hAnsi="Arial" w:cs="Arial"/>
          <w:szCs w:val="18"/>
        </w:rPr>
        <w:t xml:space="preserve">a vyhodnocování procesů střednědobého plánování) </w:t>
      </w:r>
      <w:r w:rsidRPr="006040C5">
        <w:rPr>
          <w:rFonts w:ascii="Arial" w:hAnsi="Arial" w:cs="Arial"/>
          <w:szCs w:val="18"/>
        </w:rPr>
        <w:t>a na procesy související s vytvářením sítí sociálních služeb ve smyslu zákona č. 108/2006 Sb., o sociálních službách</w:t>
      </w:r>
      <w:r w:rsidRPr="00B21A15">
        <w:rPr>
          <w:rFonts w:ascii="Arial" w:hAnsi="Arial" w:cs="Arial"/>
          <w:szCs w:val="18"/>
        </w:rPr>
        <w:t xml:space="preserve"> (tj. síť sociálních služeb jako součást střednědobého plánu rozvoje sociálních služeb kraje).</w:t>
      </w:r>
      <w:r w:rsidRPr="006040C5">
        <w:rPr>
          <w:rStyle w:val="Znakapoznpodarou"/>
          <w:rFonts w:ascii="Arial" w:hAnsi="Arial" w:cs="Arial"/>
          <w:szCs w:val="18"/>
        </w:rPr>
        <w:footnoteReference w:id="10"/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spacing w:after="14"/>
        <w:ind w:left="0"/>
        <w:rPr>
          <w:rFonts w:ascii="Arial" w:eastAsia="Times New Roman" w:hAnsi="Arial" w:cs="Arial"/>
          <w:bCs/>
          <w:color w:val="000000"/>
          <w:lang w:eastAsia="cs-CZ"/>
        </w:rPr>
      </w:pP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ind w:left="0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hAnsi="Arial" w:cs="Arial"/>
        </w:rPr>
        <w:t>Doplňkově budou dále podporovány i aktivity zaměřené na</w:t>
      </w:r>
      <w:r w:rsidRPr="005F7AFF">
        <w:rPr>
          <w:rFonts w:ascii="Arial" w:hAnsi="Arial" w:cs="Arial"/>
          <w:b/>
        </w:rPr>
        <w:t xml:space="preserve"> vzdělávání pracovníků organizací,</w:t>
      </w:r>
      <w:r>
        <w:rPr>
          <w:rStyle w:val="Znakapoznpodarou"/>
          <w:rFonts w:ascii="Arial" w:hAnsi="Arial" w:cs="Arial"/>
          <w:b/>
        </w:rPr>
        <w:footnoteReference w:id="11"/>
      </w:r>
      <w:r w:rsidRPr="005F7AFF">
        <w:rPr>
          <w:rFonts w:ascii="Arial" w:hAnsi="Arial" w:cs="Arial"/>
        </w:rPr>
        <w:t xml:space="preserve"> kteří vykonávají přímou práci s klienty (sociální pracovníci a další pracovníci v přímé práci, tj. </w:t>
      </w:r>
      <w:r>
        <w:rPr>
          <w:rFonts w:ascii="Arial" w:hAnsi="Arial" w:cs="Arial"/>
        </w:rPr>
        <w:t xml:space="preserve">odborné </w:t>
      </w:r>
      <w:r w:rsidRPr="005F7AFF">
        <w:rPr>
          <w:rFonts w:ascii="Arial" w:hAnsi="Arial" w:cs="Arial"/>
        </w:rPr>
        <w:t>pracovní pozice hrazené z přímých nákladů</w:t>
      </w:r>
      <w:r>
        <w:rPr>
          <w:rFonts w:ascii="Arial" w:hAnsi="Arial" w:cs="Arial"/>
        </w:rPr>
        <w:t xml:space="preserve">,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s cílem rozšíření a </w:t>
      </w:r>
      <w:r w:rsidRPr="004C3302">
        <w:rPr>
          <w:rFonts w:ascii="Arial" w:eastAsia="Times New Roman" w:hAnsi="Arial" w:cs="Arial"/>
          <w:bCs/>
          <w:color w:val="000000"/>
          <w:lang w:eastAsia="cs-CZ"/>
        </w:rPr>
        <w:t>prohloubení jejich znalostí a dovedností při práci s cílovými skupinami, a to v rozsahu</w:t>
      </w:r>
      <w:r w:rsidRPr="00725F57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minimálně </w:t>
      </w:r>
      <w:r w:rsidRPr="00725F57">
        <w:rPr>
          <w:rFonts w:ascii="Arial" w:eastAsia="Times New Roman" w:hAnsi="Arial" w:cs="Arial"/>
          <w:bCs/>
          <w:color w:val="000000"/>
          <w:lang w:eastAsia="cs-CZ"/>
        </w:rPr>
        <w:t xml:space="preserve">40 hodin za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celé období realizace </w:t>
      </w:r>
      <w:r w:rsidRPr="00725F57">
        <w:rPr>
          <w:rFonts w:ascii="Arial" w:eastAsia="Times New Roman" w:hAnsi="Arial" w:cs="Arial"/>
          <w:bCs/>
          <w:color w:val="000000"/>
          <w:lang w:eastAsia="cs-CZ"/>
        </w:rPr>
        <w:t>projekt</w:t>
      </w:r>
      <w:r>
        <w:rPr>
          <w:rFonts w:ascii="Arial" w:eastAsia="Times New Roman" w:hAnsi="Arial" w:cs="Arial"/>
          <w:bCs/>
          <w:color w:val="000000"/>
          <w:lang w:eastAsia="cs-CZ"/>
        </w:rPr>
        <w:t>u</w:t>
      </w:r>
      <w:r w:rsidRPr="00725F57">
        <w:rPr>
          <w:rFonts w:ascii="Arial" w:eastAsia="Times New Roman" w:hAnsi="Arial" w:cs="Arial"/>
          <w:bCs/>
          <w:color w:val="000000"/>
          <w:lang w:eastAsia="cs-CZ"/>
        </w:rPr>
        <w:t>.</w:t>
      </w:r>
      <w:r w:rsidRPr="00725F57">
        <w:rPr>
          <w:rStyle w:val="Znakapoznpodarou"/>
          <w:rFonts w:ascii="Arial" w:eastAsia="Times New Roman" w:hAnsi="Arial" w:cs="Arial"/>
          <w:bCs/>
          <w:color w:val="000000"/>
          <w:lang w:eastAsia="cs-CZ"/>
        </w:rPr>
        <w:footnoteReference w:id="12"/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</w:p>
    <w:p w:rsidR="005043E5" w:rsidRPr="005F7AFF" w:rsidRDefault="005043E5" w:rsidP="005043E5">
      <w:pPr>
        <w:pStyle w:val="Odstavecseseznamem"/>
        <w:autoSpaceDE w:val="0"/>
        <w:autoSpaceDN w:val="0"/>
        <w:adjustRightInd w:val="0"/>
        <w:ind w:left="0"/>
        <w:rPr>
          <w:rFonts w:ascii="Arial" w:eastAsia="Times New Roman" w:hAnsi="Arial" w:cs="Arial"/>
          <w:bCs/>
          <w:color w:val="000000"/>
          <w:lang w:eastAsia="cs-CZ"/>
        </w:rPr>
      </w:pPr>
    </w:p>
    <w:p w:rsidR="005043E5" w:rsidRPr="005F7AFF" w:rsidRDefault="005043E5" w:rsidP="005043E5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5043E5" w:rsidRDefault="005043E5" w:rsidP="00351816">
      <w:pPr>
        <w:autoSpaceDE w:val="0"/>
        <w:autoSpaceDN w:val="0"/>
        <w:adjustRightInd w:val="0"/>
        <w:spacing w:before="40" w:after="40" w:line="240" w:lineRule="auto"/>
        <w:ind w:left="360"/>
        <w:rPr>
          <w:rFonts w:cs="Arial"/>
          <w:color w:val="000000"/>
        </w:rPr>
      </w:pPr>
    </w:p>
    <w:p w:rsidR="005043E5" w:rsidRDefault="005043E5" w:rsidP="00351816">
      <w:pPr>
        <w:autoSpaceDE w:val="0"/>
        <w:autoSpaceDN w:val="0"/>
        <w:adjustRightInd w:val="0"/>
        <w:spacing w:before="40" w:after="40" w:line="240" w:lineRule="auto"/>
        <w:ind w:left="360"/>
        <w:rPr>
          <w:rFonts w:cs="Arial"/>
          <w:color w:val="000000"/>
        </w:rPr>
      </w:pPr>
    </w:p>
    <w:p w:rsidR="005043E5" w:rsidRPr="005B0B07" w:rsidRDefault="005043E5" w:rsidP="00351816">
      <w:pPr>
        <w:autoSpaceDE w:val="0"/>
        <w:autoSpaceDN w:val="0"/>
        <w:adjustRightInd w:val="0"/>
        <w:spacing w:before="40" w:after="40" w:line="240" w:lineRule="auto"/>
        <w:ind w:left="360"/>
        <w:rPr>
          <w:rFonts w:cs="Arial"/>
          <w:color w:val="000000"/>
        </w:rPr>
      </w:pPr>
    </w:p>
    <w:p w:rsidR="00351816" w:rsidRPr="005B0B07" w:rsidRDefault="00351816" w:rsidP="00351816">
      <w:pPr>
        <w:sectPr w:rsidR="00351816" w:rsidRPr="005B0B07" w:rsidSect="00ED48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1816" w:rsidRPr="005B0B07" w:rsidRDefault="00351816" w:rsidP="00351816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lastRenderedPageBreak/>
        <w:t>Projektový záměr žadatele</w:t>
      </w:r>
      <w:r>
        <w:rPr>
          <w:b/>
          <w:sz w:val="30"/>
          <w:szCs w:val="30"/>
        </w:rPr>
        <w:t xml:space="preserve"> – Aktivity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7087"/>
      </w:tblGrid>
      <w:tr w:rsidR="00351816" w:rsidTr="00ED484B">
        <w:tc>
          <w:tcPr>
            <w:tcW w:w="6062" w:type="dxa"/>
          </w:tcPr>
          <w:p w:rsidR="00351816" w:rsidRDefault="00351816" w:rsidP="00ED484B">
            <w:r>
              <w:t>Název projektu: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6062" w:type="dxa"/>
          </w:tcPr>
          <w:p w:rsidR="00351816" w:rsidRDefault="00351816" w:rsidP="00ED484B">
            <w:r>
              <w:t>Název organizace: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6062" w:type="dxa"/>
          </w:tcPr>
          <w:p w:rsidR="00351816" w:rsidRDefault="00351816" w:rsidP="00ED484B">
            <w:r>
              <w:t>Kontaktní údaje na žadatele: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6062" w:type="dxa"/>
          </w:tcPr>
          <w:p w:rsidR="00351816" w:rsidRDefault="00351816" w:rsidP="00ED484B">
            <w:r>
              <w:t>Předpokládané datum zahájení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6062" w:type="dxa"/>
            <w:shd w:val="clear" w:color="auto" w:fill="auto"/>
          </w:tcPr>
          <w:p w:rsidR="00351816" w:rsidRDefault="00351816" w:rsidP="00ED484B">
            <w:r>
              <w:t>Předpokládané datum ukončení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6062" w:type="dxa"/>
          </w:tcPr>
          <w:p w:rsidR="00351816" w:rsidRDefault="00351816" w:rsidP="00ED484B">
            <w:r>
              <w:t>Délka realizace projektu v měsících: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6062" w:type="dxa"/>
          </w:tcPr>
          <w:p w:rsidR="00351816" w:rsidRDefault="00351816" w:rsidP="00ED484B">
            <w:r w:rsidRPr="005B0B07">
              <w:rPr>
                <w:b/>
              </w:rPr>
              <w:t>Celkové přímé náklady projektu</w:t>
            </w:r>
            <w:r w:rsidR="00ED484B">
              <w:t>:</w:t>
            </w:r>
            <w:r>
              <w:br/>
              <w:t>(tj. bez nákladů na řízení, pouze náklady na práci s cílovou skupinou kalkulované v otázce „jaké aktivit</w:t>
            </w:r>
            <w:r w:rsidR="00ED484B">
              <w:t>y projektu budou realizovány?“</w:t>
            </w:r>
            <w:r>
              <w:t>)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351816" w:rsidRDefault="00351816" w:rsidP="00ED484B"/>
        </w:tc>
      </w:tr>
    </w:tbl>
    <w:p w:rsidR="00351816" w:rsidRDefault="00351816" w:rsidP="00351816">
      <w:pPr>
        <w:rPr>
          <w:b/>
        </w:rPr>
      </w:pPr>
    </w:p>
    <w:p w:rsidR="00351816" w:rsidRDefault="00351816" w:rsidP="00351816">
      <w:pPr>
        <w:rPr>
          <w:b/>
        </w:rPr>
      </w:pPr>
      <w:r>
        <w:rPr>
          <w:b/>
        </w:rPr>
        <w:t>Cílové skupiny *:</w:t>
      </w:r>
    </w:p>
    <w:p w:rsidR="00351816" w:rsidRPr="00802D8B" w:rsidRDefault="00351816" w:rsidP="00351816">
      <w:pPr>
        <w:spacing w:after="24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 rámci aktivit</w:t>
      </w:r>
      <w:r w:rsidRPr="00802D8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Podpora sociálního začleňování osob sociálně vyloučených či sociálním vyloučením ohrožen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ých </w:t>
      </w:r>
      <w:r w:rsidRPr="00802D8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prostřednictvím dalších programů a činností v oblasti sociálního začleňování</w:t>
      </w:r>
      <w:r w:rsidRPr="00802D8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jsou cílovou skupinou zejména osoby sociálně vyloučené a osoby sociálním vyloučením ohrožené, např. osoby se zdravotním postižením, osoby s kombinovanými diagnózami, osoby ohrožené domácím násilím a závislostmi, oběti trestné činnosti, osoby ohrožené předlužeností, osoby ohrožené vícenásobnými riziky, osoby žijící v sociálně vyloučených lokalitách, osoby opouštějící institucionální zařízení, bezdomovci a osoby žijící v nevyhovujícím nebo nejistém ubytování, osoby pečující o jiné závislé osoby, neformální pečovatelé atd.</w:t>
      </w:r>
      <w:r w:rsidRPr="00802D8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351816" w:rsidRPr="00802D8B" w:rsidRDefault="00351816" w:rsidP="00351816">
      <w:pPr>
        <w:spacing w:after="24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02D8B">
        <w:rPr>
          <w:rFonts w:ascii="Arial" w:eastAsia="Times New Roman" w:hAnsi="Arial" w:cs="Arial"/>
          <w:bCs/>
          <w:sz w:val="20"/>
          <w:szCs w:val="20"/>
          <w:lang w:eastAsia="cs-CZ"/>
        </w:rPr>
        <w:t>Cílovou skupinou mohou být také sociální pracovníci a pracovníci v sociálních službách, případně další pracovníci v přímé práci s klienty (cílovou skupinu Zaměstnanci si MAS blíže specifikuje ve výzvě MAS) pouze však ve vztahu k doplňkovým aktivitám projektu zaměřeného na přímou podporu cílové skupiny osob sociálně vyloučených nebo sociálním vyloučením ohrožených.</w:t>
      </w:r>
      <w:r w:rsidRPr="00802D8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351816" w:rsidRPr="00C21486" w:rsidRDefault="00351816" w:rsidP="00351816">
      <w:pPr>
        <w:rPr>
          <w:i/>
          <w:color w:val="FF0000"/>
        </w:rPr>
      </w:pPr>
      <w:r w:rsidRPr="00C21486">
        <w:rPr>
          <w:i/>
          <w:color w:val="FF0000"/>
        </w:rPr>
        <w:t>* z výčtu vhodných cílových skupin prosím vyberte ty, které jsou pro Váš projekt relevantní. Ostatní vymažte</w:t>
      </w:r>
      <w:r w:rsidR="008111DF">
        <w:rPr>
          <w:i/>
          <w:color w:val="FF0000"/>
        </w:rPr>
        <w:t>.</w:t>
      </w:r>
    </w:p>
    <w:p w:rsidR="00351816" w:rsidRDefault="00351816" w:rsidP="00351816">
      <w:pPr>
        <w:rPr>
          <w:b/>
        </w:rPr>
      </w:pPr>
    </w:p>
    <w:tbl>
      <w:tblPr>
        <w:tblStyle w:val="Mkatabulky"/>
        <w:tblW w:w="14000" w:type="dxa"/>
        <w:tblLook w:val="04A0" w:firstRow="1" w:lastRow="0" w:firstColumn="1" w:lastColumn="0" w:noHBand="0" w:noVBand="1"/>
      </w:tblPr>
      <w:tblGrid>
        <w:gridCol w:w="2651"/>
        <w:gridCol w:w="11349"/>
      </w:tblGrid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b/>
                <w:sz w:val="20"/>
                <w:szCs w:val="20"/>
              </w:rPr>
              <w:t>Název cílové skupiny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b/>
                <w:sz w:val="20"/>
                <w:szCs w:val="20"/>
              </w:rPr>
              <w:t>Definice cílové skupiny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sociálně vyloučené a osoby sociálním </w:t>
            </w: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vyloučením ohrožené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Osoby vyčleněné nebo ohrožené vyčleněním mimo běžný život společnosti, které se do něj v důsledku nepříznivé sociální situace nemohou zapojit.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 xml:space="preserve">Osoby se zdravotním postižením 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 tělesným, mentálním, duševním, smyslovým nebo </w:t>
            </w: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kombinovaným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postižením, jehož dopady činí nebo mohou činit osobu závislou na pomoci jiné osoby.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 kombinovanými diagnózami 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více druhy postižení (tělesným, mentálním, duševním, smyslovým), jehož dopady činí nebo mohou činit osobu závislou na pomoci jiné osoby.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specifickými zdravotními riziky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nezdravým životním stylem, závislostmi, žijící v oblastech s vyšším výskytem specifických zdravotních rizik, ve vyloučených lokalitách a v regionech ohrožených chudobou.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žijící v sociálně vyloučených lokalitách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žijící v územích, které byly identifikovány jako sociálně vyloučené lokality. Pro potřeby OPZ bude primárním zdrojem informací o těchto lokalitách aktualizovaná </w:t>
            </w:r>
            <w:proofErr w:type="spellStart"/>
            <w:r w:rsidRPr="00CA06EA">
              <w:rPr>
                <w:rFonts w:ascii="Arial" w:hAnsi="Arial" w:cs="Arial"/>
                <w:sz w:val="20"/>
                <w:szCs w:val="20"/>
              </w:rPr>
              <w:t>Gabalova</w:t>
            </w:r>
            <w:proofErr w:type="spellEnd"/>
            <w:r w:rsidRPr="00CA06EA">
              <w:rPr>
                <w:rFonts w:ascii="Arial" w:hAnsi="Arial" w:cs="Arial"/>
                <w:sz w:val="20"/>
                <w:szCs w:val="20"/>
              </w:rPr>
              <w:t xml:space="preserve"> zpráva (k dispozici v 6/2015), nicméně je možné podporovat i sociálně vyloučené lokality identifikované v jiných studiích.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Imigranti a azylanti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 cizinci s uděleným vízem k pobytu nad 90 dnů, dlouhodobým nebo trvalým pobytem v ČR.</w:t>
            </w:r>
          </w:p>
          <w:p w:rsidR="00351816" w:rsidRPr="00CA06EA" w:rsidRDefault="00351816" w:rsidP="00ED48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 xml:space="preserve">pro účely aktivit sociálního podnikání </w:t>
            </w:r>
            <w:r w:rsidRPr="00CA06EA">
              <w:rPr>
                <w:rFonts w:ascii="Arial" w:hAnsi="Arial" w:cs="Arial"/>
                <w:sz w:val="20"/>
                <w:szCs w:val="20"/>
              </w:rPr>
              <w:t>jsou to a</w:t>
            </w:r>
            <w:r w:rsidRPr="00CA06E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zylanti do 12 měsíců od získání azylu, kteří jsou současně uchazeči o zaměstnání evidovanými na Úřadu práce ČR.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Bezdomovci a osoby žijící v nevyhovujícím nebo nejistém ubytování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přežívající venku, osoby v noclehárně, osoby v ubytovnách pro bezdomovce, osoby v pobytových zařízeních pro ženy, osoby před opuštěním instituce, uživatelé dlouhodobější podpory, osoby žijící v nejistém bydlení, osoby ohrožené vystěhováním, osoby ohrožené domácím násilím, osoby žijící v provizorních a neobvyklých stavbách, osoby žijící v nevhodném bydlení, osoby žijící v přelidněném bytě.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 malé děti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 osobu mladší 15 let.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 jiné závislé osoby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 osobu mladší 10 let, závislou na péči druhé osoby v I. stupni závislosti nebo pečující o osobu jakéhokoliv věku, která je závislá na péči druhé osoby ve II., III. nebo IV. stupni závislosti.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Rodiče samoživitelé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Neprovdané, ovdovělé nebo rozvedené ženy, svobodní, ovdovělí nebo rozvedení muži a ženy i muži osamělí z jiných vážných důvodů, nežijí-li s druhem, popřípadě s družkou nebo s partnerem, kteří pečují o osobu mladší 15 let.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Neformální pečovatelé a dobrovolníci působící v oblasti sociálních služeb a sociální integrace</w:t>
            </w:r>
          </w:p>
        </w:tc>
        <w:tc>
          <w:tcPr>
            <w:tcW w:w="11349" w:type="dxa"/>
          </w:tcPr>
          <w:p w:rsidR="00351816" w:rsidRPr="00CA06EA" w:rsidRDefault="00351816" w:rsidP="00351816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vykonávající nezbytnou péči o fyzickou osobu, která se podle zákona č. 108/2006 Sb., o sociálních službách považuje za osobu závislou na pomoci jiné fyzické osoby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Dobrovolníci podle § 115 odst. 2 zákona č. 108/2006 Sb., o sociálních službách, a podle § 3 zákona č. 198/2002 Sb., o dobrovolnické službě a o změně některých zákonů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Oběti trestné činnosti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Obětí se rozumí fyzická osoba, které bylo nebo mělo být trestným činem ublíženo na zdraví, způsobena majetková nebo nemajetková újma nebo na jejíž úkor se pachatel trestným činem obohatil.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Osoby ohrožené domácím násilím a závislostmi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ohroženy blízkými osobami žijícími ve společné domácnosti (psychické, fyzické či sexuální násilí a dále osoby, které jsou ve stavu závislosti, kdy se bez dané látky, aktivity nebo osoby nedokáží obejít (např. závislost na návykové látce, na hazardních hrách, na práci apod.).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předlužeností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mají výdaje vyšší než příjmy a nejsou schopny plnit své finanční závazky (např. nemají uhrazenu jednu splátku úvěru).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CA06EA">
              <w:rPr>
                <w:sz w:val="20"/>
                <w:szCs w:val="20"/>
              </w:rPr>
              <w:t xml:space="preserve">Osoby ohrožené vícenásobnými riziky </w:t>
            </w:r>
          </w:p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CA06EA">
              <w:rPr>
                <w:sz w:val="20"/>
                <w:szCs w:val="20"/>
              </w:rPr>
              <w:t xml:space="preserve">Osoby se speciálními vzdělávacími potřebami, ohrožené umístěním do institucionální výchovy, vyrůstající v rodinách ohrožených chudobou nebo nefunkčních rodinách, v náhradní rodinné péči apod. 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 nebo po výkonu trestu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výkonu trestu odnětí svobody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opouštějící výkon trestu odnětí svobody</w:t>
            </w:r>
          </w:p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 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sociálního podnikání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soby, které opustily výkon trestu odnětí svobody, a to do 12 měsíců po opuštění výkonu trestu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vykonávající trest odnětí svobody formou domácího vězení, které jsou zároveň uchazeči o zaměstnání evidovanými na Úřadu práce ČR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opouštějící institucionální zařízení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soby opouštějící zařízení pro výkon ústavní nebo ochranné výchovy</w:t>
            </w:r>
          </w:p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sociálního podnikání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opouštějící zařízení pro výkon ústavní nebo ochranné výchovy, a to do 12 měsíců od opuštění zařízení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nejvíce ohrožené vyloučením a diskriminací v důsledku zdravotního stavu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Osoby nejvíce ohrožené vyčleněním mimo běžný život společnosti, které se do něj v důsledku diskriminace  z důvodu jejich zdravotního stavu dle zákona č. 198/2009 Sb., o rovném zacházení a o právních prostředcích ochrany před diskriminací a o změně některých zákonů (antidiskriminační zákon) nebo nepříznivého zdravotního stavu nemohou zapojit.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znevýhodněny vzhledem k věku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v aktivním (produktivním) věku - do 65 let věku, které jsou ohroženy sociálním vyloučením ze společnosti a na trhu práce, přičemž jejich </w:t>
            </w:r>
            <w:r w:rsidRPr="00CA06EA">
              <w:rPr>
                <w:rFonts w:ascii="Arial" w:hAnsi="Arial" w:cs="Arial"/>
                <w:sz w:val="20"/>
                <w:szCs w:val="20"/>
              </w:rPr>
              <w:t>situace nevyžaduje (pravidelnou) pomoc jiné fyzické osoby.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Pracovníci, na které se vztahuje §109 a 110 zákona č. 108/2006 Sb., o sociálních službách.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Pracovníci v sociálních službách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Pro účely této výzvy jsou to pracovníci v sociálních službách, na které se vztahuje § 116 zákona č. 108/2006 Sb., o sociálních službách. 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Zaměstnanci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v pracovněprávním nebo obdobném vztahu nebo služebním poměru k organizaci.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Zájemci o zaměstnání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zařazené Úřadem práce ČR do evidence zájemců o zaměstnání.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zařazené Úřadem práce ČR do evidence uchazečů o zaměstnání.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Neaktivní osoby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 produktivním věku, které nejsou ani zaměstnané (zaměstnání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se pro tuto definici rozumí i výkon samostatně výdělečné) ani nezaměstnané (tj. evidované Úřadem práce ČR jako uchazeč o zaměstnání).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kumulací hendikep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na trhu práce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splňují alespoň dvě z níže uvedených charakteristik: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vedené Úřadem práce ČR v evidenci uchazečů o zaměstnání nepřetržitě déle než 5 měsíců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mladší 25 let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ve věku 50 a více let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s nízkou úrovní kvalifikace (stupeň ISCED 0 – 2)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se zdravotním postižením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pečující o dítě mladší 15 let či o osobu blízkou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z národnostních menšin a osoby z jiného sociokulturního prostředí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a zájemci o zaměstnání a neaktivní osoby mladší 25 let</w:t>
            </w:r>
          </w:p>
        </w:tc>
        <w:tc>
          <w:tcPr>
            <w:tcW w:w="11349" w:type="dxa"/>
          </w:tcPr>
          <w:p w:rsidR="00351816" w:rsidRPr="00CA06EA" w:rsidRDefault="00351816" w:rsidP="00351816">
            <w:pPr>
              <w:pStyle w:val="Odstavecseseznamem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15-24 let včetně, zařazené Úřadem práce ČR do evidence uchazečů o zaměstnání nebo do evidence zájemců o zaměstnání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15-24 let včetně, které se neúčastní žádného vzdělávání nebo profesní přípravy, nejsou zaměstnané a nejsou ani v evidenci uchazečů o zaměstnání vedené Úřadem práce ČR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Propuštění zaměstnanci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Zaměstnanci ve výpovědi nebo s předpokládaným ukončením pracovního poměru v řádu měsíců.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nízkou úrovní kvalifikace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již nejsou ve vzdělávacím procesu a mají ukončeno pouze primární či nižší sekundární vzdělání (stupeň ISCED 0 – 2).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dlouhodobě či opakovaně nezaměstnané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351816">
            <w:pPr>
              <w:pStyle w:val="Odstavecseseznamem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 evidovaní na ÚP ČR déle než 1 rok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zaměstnání, jejichž doba evidence na ÚP ČR dosáhla v posledních 2 letech souhrnné délky 12 měsíců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nezaměstnané déle než 5 měsíců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vedené Úřadem práce ČR v evidenci uchazečů o zaměstnání nepřetržitě déle než 5 měsíců.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Lidé mladší 30 let, kteří nejsou v zaměstnání, ve vzdělávání nebo v profesní přípravě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351816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mladší 30 let, tj. do 29 let věku včetně, zařazené Úřadem práce ČR do evidence uchazečů o zaměstnání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mladší 30 let, tj. do 29 let věku včetně, které se neúčastní žádného vzdělávání nebo profesní přípravy, nejsou zaměstnané a nejsou ani v evidenci uchazečů o zaměstnání vedené Úřadem práce ČR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a zájemci o zaměstnání a neaktivní osoby ve věku 50 a více let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35181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ve věku 50-64 let včetně, zařazené Úřadem práce ČR do evidence uchazečů o zaměstnání nebo do evidence zájemců o zaměstnání </w:t>
            </w:r>
          </w:p>
          <w:p w:rsidR="00351816" w:rsidRPr="00CA06EA" w:rsidRDefault="00351816" w:rsidP="0035181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50-64 let včetně, které nejsou zaměstnané a nejsou ani v evidenci uchazečů o zaměstnání vedené Úřadem práce ČR</w:t>
            </w:r>
          </w:p>
        </w:tc>
      </w:tr>
      <w:tr w:rsidR="00351816" w:rsidRPr="00CA06EA" w:rsidTr="00ED484B">
        <w:trPr>
          <w:trHeight w:val="404"/>
        </w:trPr>
        <w:tc>
          <w:tcPr>
            <w:tcW w:w="2651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Osoby vracející se na trh práce po návratu z mateřské/rodičovské dovolené</w:t>
            </w:r>
          </w:p>
        </w:tc>
        <w:tc>
          <w:tcPr>
            <w:tcW w:w="11349" w:type="dxa"/>
            <w:vAlign w:val="center"/>
          </w:tcPr>
          <w:p w:rsidR="00351816" w:rsidRPr="00CA06EA" w:rsidRDefault="00351816" w:rsidP="00ED48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nevykonávaly zaměstnání nebo samostatnou výdělečnou činnost po dobu mateřské/rodičovské dovolené a v řádu měsíců se u nich očekává návrat na trh práce.</w:t>
            </w:r>
          </w:p>
        </w:tc>
      </w:tr>
    </w:tbl>
    <w:p w:rsidR="00351816" w:rsidRDefault="00351816" w:rsidP="00351816">
      <w:pPr>
        <w:rPr>
          <w:b/>
        </w:rPr>
      </w:pPr>
    </w:p>
    <w:p w:rsidR="00351816" w:rsidRDefault="00351816" w:rsidP="00351816">
      <w:pPr>
        <w:rPr>
          <w:b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8543"/>
      </w:tblGrid>
      <w:tr w:rsidR="00351816" w:rsidTr="00ED484B">
        <w:trPr>
          <w:trHeight w:val="1353"/>
        </w:trPr>
        <w:tc>
          <w:tcPr>
            <w:tcW w:w="4606" w:type="dxa"/>
          </w:tcPr>
          <w:p w:rsidR="00351816" w:rsidRPr="00FF0E16" w:rsidRDefault="00351816" w:rsidP="00ED484B">
            <w:pPr>
              <w:rPr>
                <w:b/>
              </w:rPr>
            </w:pPr>
            <w:r w:rsidRPr="00FF0E16">
              <w:rPr>
                <w:b/>
              </w:rPr>
              <w:t>Popis cílové skupiny:</w:t>
            </w:r>
          </w:p>
          <w:p w:rsidR="00351816" w:rsidRDefault="00351816" w:rsidP="00ED484B">
            <w:r>
              <w:t xml:space="preserve">Popište cílovou skupinu. Uveďte základní </w:t>
            </w:r>
            <w:r>
              <w:rPr>
                <w:b/>
                <w:u w:val="single"/>
              </w:rPr>
              <w:t>kvantif</w:t>
            </w:r>
            <w:r w:rsidR="008111DF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kované </w:t>
            </w:r>
            <w:r>
              <w:t xml:space="preserve">informace o velikosti a struktuře. </w:t>
            </w:r>
          </w:p>
          <w:p w:rsidR="00351816" w:rsidRDefault="00351816" w:rsidP="00ED484B"/>
          <w:p w:rsidR="00351816" w:rsidRDefault="00351816" w:rsidP="00ED484B">
            <w:r>
              <w:t>Uveďte zdroj informací o velikosti cílové skupiny.</w:t>
            </w:r>
          </w:p>
        </w:tc>
        <w:tc>
          <w:tcPr>
            <w:tcW w:w="8543" w:type="dxa"/>
            <w:shd w:val="clear" w:color="auto" w:fill="EAF1DD" w:themeFill="accent3" w:themeFillTint="33"/>
          </w:tcPr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</w:tc>
      </w:tr>
    </w:tbl>
    <w:p w:rsidR="00351816" w:rsidRDefault="00351816" w:rsidP="00351816">
      <w:pPr>
        <w:rPr>
          <w:b/>
        </w:rPr>
      </w:pPr>
    </w:p>
    <w:p w:rsidR="00351816" w:rsidRPr="00C17CC3" w:rsidRDefault="00351816" w:rsidP="00351816">
      <w:pPr>
        <w:rPr>
          <w:b/>
        </w:rPr>
      </w:pPr>
      <w:r w:rsidRPr="00C17CC3">
        <w:rPr>
          <w:b/>
        </w:rPr>
        <w:t>ZÁLOŽKA: POPIS PROJEKTU</w:t>
      </w:r>
    </w:p>
    <w:p w:rsidR="00351816" w:rsidRDefault="00351816" w:rsidP="0035181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351816" w:rsidTr="00ED484B">
        <w:tc>
          <w:tcPr>
            <w:tcW w:w="4644" w:type="dxa"/>
          </w:tcPr>
          <w:p w:rsidR="00351816" w:rsidRPr="00C17CC3" w:rsidRDefault="00351816" w:rsidP="00ED484B">
            <w:pPr>
              <w:rPr>
                <w:b/>
              </w:rPr>
            </w:pPr>
            <w:r w:rsidRPr="00C17CC3">
              <w:rPr>
                <w:b/>
              </w:rPr>
              <w:t>Jaký problém projekt řeší: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351816" w:rsidRPr="00955C0E" w:rsidRDefault="00351816" w:rsidP="00ED484B">
            <w:pPr>
              <w:rPr>
                <w:b/>
              </w:rPr>
            </w:pPr>
          </w:p>
        </w:tc>
      </w:tr>
      <w:tr w:rsidR="00351816" w:rsidTr="00ED484B">
        <w:tc>
          <w:tcPr>
            <w:tcW w:w="4644" w:type="dxa"/>
          </w:tcPr>
          <w:p w:rsidR="00351816" w:rsidRDefault="00351816" w:rsidP="00ED484B"/>
          <w:p w:rsidR="00351816" w:rsidRDefault="00351816" w:rsidP="00ED484B">
            <w:r>
              <w:t xml:space="preserve">Popište problém cílové skupiny, který chcete řešit. </w:t>
            </w:r>
          </w:p>
          <w:p w:rsidR="00351816" w:rsidRDefault="00351816" w:rsidP="00ED484B">
            <w:r>
              <w:t xml:space="preserve">Problémem cílové skupiny (popsané výše) je taková a takové situace. </w:t>
            </w:r>
          </w:p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  <w:p w:rsidR="00351816" w:rsidRDefault="00351816" w:rsidP="00ED484B"/>
        </w:tc>
        <w:tc>
          <w:tcPr>
            <w:tcW w:w="9072" w:type="dxa"/>
            <w:vMerge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Pr="00C17CC3" w:rsidRDefault="00351816" w:rsidP="00ED484B">
            <w:pPr>
              <w:rPr>
                <w:b/>
              </w:rPr>
            </w:pPr>
            <w:r w:rsidRPr="00C17CC3">
              <w:rPr>
                <w:b/>
              </w:rPr>
              <w:lastRenderedPageBreak/>
              <w:t>Jaké jsou příčiny problému?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rPr>
          <w:trHeight w:val="1232"/>
        </w:trPr>
        <w:tc>
          <w:tcPr>
            <w:tcW w:w="4644" w:type="dxa"/>
          </w:tcPr>
          <w:p w:rsidR="00351816" w:rsidRDefault="00351816" w:rsidP="00ED484B"/>
          <w:p w:rsidR="00351816" w:rsidRDefault="00351816" w:rsidP="00ED484B">
            <w:r>
              <w:t xml:space="preserve">Popište, jaké jsou příčiny problému. </w:t>
            </w:r>
          </w:p>
          <w:p w:rsidR="00351816" w:rsidRDefault="00351816" w:rsidP="00ED484B"/>
          <w:p w:rsidR="00351816" w:rsidRDefault="00351816" w:rsidP="00ED484B"/>
        </w:tc>
        <w:tc>
          <w:tcPr>
            <w:tcW w:w="9072" w:type="dxa"/>
            <w:vMerge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Pr="00F517DB" w:rsidRDefault="00351816" w:rsidP="00ED484B">
            <w:pPr>
              <w:rPr>
                <w:b/>
              </w:rPr>
            </w:pPr>
            <w:r w:rsidRPr="00F517DB">
              <w:rPr>
                <w:b/>
              </w:rPr>
              <w:t>Co je cílem projektu?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351816" w:rsidRDefault="00351816" w:rsidP="00ED484B"/>
          <w:p w:rsidR="00351816" w:rsidRDefault="00351816" w:rsidP="00ED484B"/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Default="00351816" w:rsidP="00ED484B"/>
          <w:p w:rsidR="00351816" w:rsidRDefault="00351816" w:rsidP="00ED484B">
            <w:r>
              <w:t>Uveďte cíle projektu.</w:t>
            </w:r>
          </w:p>
          <w:p w:rsidR="00351816" w:rsidRDefault="00351816" w:rsidP="00ED484B">
            <w:r>
              <w:t xml:space="preserve">Pozor, cíle projektu musí být </w:t>
            </w:r>
            <w:r>
              <w:rPr>
                <w:b/>
                <w:u w:val="single"/>
              </w:rPr>
              <w:t xml:space="preserve">bezpodmínečně </w:t>
            </w:r>
            <w:r>
              <w:t>SMART.</w:t>
            </w:r>
          </w:p>
          <w:p w:rsidR="00351816" w:rsidRDefault="00351816" w:rsidP="00351816">
            <w:pPr>
              <w:pStyle w:val="Odstavecseseznamem"/>
              <w:numPr>
                <w:ilvl w:val="0"/>
                <w:numId w:val="1"/>
              </w:numPr>
            </w:pPr>
            <w:r>
              <w:t xml:space="preserve">Měřitelné </w:t>
            </w:r>
          </w:p>
          <w:p w:rsidR="00351816" w:rsidRDefault="00351816" w:rsidP="00351816">
            <w:pPr>
              <w:pStyle w:val="Odstavecseseznamem"/>
              <w:numPr>
                <w:ilvl w:val="0"/>
                <w:numId w:val="1"/>
              </w:numPr>
            </w:pPr>
            <w:r>
              <w:t xml:space="preserve">Kvantifikovatelné </w:t>
            </w:r>
          </w:p>
          <w:p w:rsidR="00351816" w:rsidRDefault="00351816" w:rsidP="00351816">
            <w:pPr>
              <w:pStyle w:val="Odstavecseseznamem"/>
              <w:numPr>
                <w:ilvl w:val="0"/>
                <w:numId w:val="1"/>
              </w:numPr>
            </w:pPr>
            <w:r>
              <w:t>Dosažitelné</w:t>
            </w:r>
          </w:p>
          <w:p w:rsidR="00351816" w:rsidRPr="00F517DB" w:rsidRDefault="00351816" w:rsidP="00351816">
            <w:pPr>
              <w:pStyle w:val="Odstavecseseznamem"/>
              <w:numPr>
                <w:ilvl w:val="0"/>
                <w:numId w:val="1"/>
              </w:numPr>
            </w:pPr>
            <w:r>
              <w:t>Realisticky sledovatelné</w:t>
            </w:r>
          </w:p>
          <w:p w:rsidR="00351816" w:rsidRDefault="00351816" w:rsidP="00ED484B"/>
          <w:p w:rsidR="00351816" w:rsidRDefault="00351816" w:rsidP="00ED484B">
            <w:r>
              <w:t>Dosažitelnost je posuzována ve vazbě na aktivity projektu.</w:t>
            </w:r>
          </w:p>
          <w:p w:rsidR="00351816" w:rsidRDefault="00351816" w:rsidP="00ED484B"/>
          <w:p w:rsidR="00351816" w:rsidRDefault="00351816" w:rsidP="00ED484B">
            <w:r>
              <w:t>Např. cílem projektu je během dvou let zajistit terénní službu pro 60 osob z CS ….</w:t>
            </w:r>
          </w:p>
          <w:p w:rsidR="00351816" w:rsidRDefault="00351816" w:rsidP="00ED484B"/>
        </w:tc>
        <w:tc>
          <w:tcPr>
            <w:tcW w:w="9072" w:type="dxa"/>
            <w:vMerge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Pr="00300BBA" w:rsidRDefault="00351816" w:rsidP="00ED484B">
            <w:pPr>
              <w:rPr>
                <w:b/>
              </w:rPr>
            </w:pPr>
            <w:r w:rsidRPr="00300BBA">
              <w:rPr>
                <w:b/>
              </w:rPr>
              <w:t>Jaké změna/změny jsou v projektu očekávány?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Default="00351816" w:rsidP="00ED484B"/>
          <w:p w:rsidR="00351816" w:rsidRDefault="00351816" w:rsidP="00ED484B">
            <w:r>
              <w:t>Uveďte, k jaké změně dojde. Změna by měla být trvalé. Jedná-li se o dočasné řešení (na dobu realizace projektu) uveďte, jak předpokládáte, že budete záměr dále realizovat (případně, zda si myslíte, že bude problém vyřešen).</w:t>
            </w:r>
          </w:p>
          <w:p w:rsidR="00351816" w:rsidRDefault="00351816" w:rsidP="00ED484B"/>
          <w:p w:rsidR="00351816" w:rsidRDefault="00351816" w:rsidP="00ED484B"/>
          <w:p w:rsidR="00351816" w:rsidRDefault="00351816" w:rsidP="00ED484B"/>
        </w:tc>
        <w:tc>
          <w:tcPr>
            <w:tcW w:w="9072" w:type="dxa"/>
            <w:vMerge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Default="00351816" w:rsidP="00ED484B">
            <w:r>
              <w:lastRenderedPageBreak/>
              <w:t>Jaké aktivity projektu budou realizovány a aj?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Pr="00F517DB" w:rsidRDefault="00351816" w:rsidP="00ED484B"/>
          <w:p w:rsidR="00351816" w:rsidRPr="00F517DB" w:rsidRDefault="00351816" w:rsidP="00ED484B">
            <w:pPr>
              <w:rPr>
                <w:u w:val="single"/>
              </w:rPr>
            </w:pPr>
            <w:r w:rsidRPr="00F517DB">
              <w:rPr>
                <w:u w:val="single"/>
              </w:rPr>
              <w:t>Uveďte aktivity, které budou realizovány. Tyto aktivity musí splňovat tyto parametry:</w:t>
            </w:r>
          </w:p>
          <w:p w:rsidR="00351816" w:rsidRPr="00F517DB" w:rsidRDefault="00351816" w:rsidP="00ED484B"/>
          <w:p w:rsidR="00351816" w:rsidRPr="00F517DB" w:rsidRDefault="00351816" w:rsidP="00351816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potřebné k dosahování cílů projektu</w:t>
            </w:r>
          </w:p>
          <w:p w:rsidR="00351816" w:rsidRPr="00F517DB" w:rsidRDefault="00351816" w:rsidP="00351816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zde uvedeny všechny potřebné aktivity</w:t>
            </w:r>
          </w:p>
          <w:p w:rsidR="00351816" w:rsidRPr="00F517DB" w:rsidRDefault="00351816" w:rsidP="00351816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vhodné z titulu výzvy</w:t>
            </w:r>
          </w:p>
          <w:p w:rsidR="00351816" w:rsidRPr="00F517DB" w:rsidRDefault="00351816" w:rsidP="00351816">
            <w:pPr>
              <w:pStyle w:val="Odstavecseseznamem"/>
              <w:numPr>
                <w:ilvl w:val="0"/>
                <w:numId w:val="2"/>
              </w:numPr>
            </w:pPr>
            <w:r w:rsidRPr="00F517DB">
              <w:t>Proběhnou v době realizace projektu</w:t>
            </w:r>
          </w:p>
          <w:p w:rsidR="00351816" w:rsidRPr="00F517DB" w:rsidRDefault="00351816" w:rsidP="00ED484B"/>
          <w:p w:rsidR="00351816" w:rsidRPr="00F517DB" w:rsidRDefault="00351816" w:rsidP="00ED484B">
            <w:proofErr w:type="spellStart"/>
            <w:r w:rsidRPr="00F517DB">
              <w:t>Např</w:t>
            </w:r>
            <w:proofErr w:type="spellEnd"/>
            <w:r w:rsidRPr="00F517DB">
              <w:t xml:space="preserve">: </w:t>
            </w:r>
          </w:p>
          <w:p w:rsidR="00351816" w:rsidRPr="00F517DB" w:rsidRDefault="00351816" w:rsidP="00ED484B">
            <w:r w:rsidRPr="00F517DB">
              <w:t>Aktivita 1: Vybavení zázemí</w:t>
            </w:r>
          </w:p>
          <w:p w:rsidR="00351816" w:rsidRPr="00F517DB" w:rsidRDefault="00351816" w:rsidP="00ED484B">
            <w:r w:rsidRPr="00F517DB">
              <w:t>Aktivita 2: Provozování školního klubu</w:t>
            </w:r>
          </w:p>
          <w:p w:rsidR="00351816" w:rsidRPr="00F517DB" w:rsidRDefault="00351816" w:rsidP="00ED484B">
            <w:r w:rsidRPr="00F517DB">
              <w:t>Aktivita 3: Provozování příměstského tábora</w:t>
            </w:r>
          </w:p>
          <w:p w:rsidR="00351816" w:rsidRDefault="00351816" w:rsidP="00ED484B"/>
          <w:p w:rsidR="00351816" w:rsidRDefault="00351816" w:rsidP="00ED484B">
            <w:r>
              <w:t>U každé aktivity uveďte orientační rozpočet (mzdové náklady, vybavení, další)</w:t>
            </w:r>
          </w:p>
          <w:p w:rsidR="00351816" w:rsidRDefault="00351816" w:rsidP="00ED484B"/>
          <w:p w:rsidR="00351816" w:rsidRPr="0070787C" w:rsidRDefault="00351816" w:rsidP="00ED484B">
            <w:pPr>
              <w:rPr>
                <w:i/>
              </w:rPr>
            </w:pPr>
            <w:r w:rsidRPr="0070787C">
              <w:rPr>
                <w:i/>
              </w:rPr>
              <w:t>Není třeba uvádět jako aktivitu řízení projektu.</w:t>
            </w:r>
            <w:r>
              <w:rPr>
                <w:i/>
              </w:rPr>
              <w:t xml:space="preserve"> Uvádějte pouze přímé náklady.</w:t>
            </w:r>
          </w:p>
        </w:tc>
        <w:tc>
          <w:tcPr>
            <w:tcW w:w="9072" w:type="dxa"/>
            <w:vMerge/>
            <w:shd w:val="clear" w:color="auto" w:fill="EAF1DD" w:themeFill="accent3" w:themeFillTint="33"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Default="00351816" w:rsidP="00ED484B">
            <w:r>
              <w:t>Popis realizačního týmu projektu:</w:t>
            </w:r>
          </w:p>
        </w:tc>
        <w:tc>
          <w:tcPr>
            <w:tcW w:w="9072" w:type="dxa"/>
            <w:vMerge w:val="restart"/>
          </w:tcPr>
          <w:p w:rsidR="00351816" w:rsidRDefault="00351816" w:rsidP="00ED484B">
            <w:r>
              <w:t>Není třeba vyplňovat, bude vyplňováno v žádosti</w:t>
            </w:r>
          </w:p>
        </w:tc>
      </w:tr>
      <w:tr w:rsidR="00351816" w:rsidTr="00ED484B">
        <w:tc>
          <w:tcPr>
            <w:tcW w:w="4644" w:type="dxa"/>
          </w:tcPr>
          <w:p w:rsidR="00351816" w:rsidRDefault="00351816" w:rsidP="00ED484B"/>
        </w:tc>
        <w:tc>
          <w:tcPr>
            <w:tcW w:w="9072" w:type="dxa"/>
            <w:vMerge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Default="00351816" w:rsidP="00ED484B">
            <w:r>
              <w:t>Jak bude zajištěno šíření výstupů projektu?</w:t>
            </w:r>
          </w:p>
        </w:tc>
        <w:tc>
          <w:tcPr>
            <w:tcW w:w="9072" w:type="dxa"/>
            <w:vMerge w:val="restart"/>
          </w:tcPr>
          <w:p w:rsidR="00351816" w:rsidRDefault="00351816" w:rsidP="00ED484B">
            <w:r>
              <w:t>Není třeba vyplňovat, bude vyplňováno v žádosti</w:t>
            </w:r>
          </w:p>
        </w:tc>
      </w:tr>
      <w:tr w:rsidR="00351816" w:rsidTr="00ED484B">
        <w:tc>
          <w:tcPr>
            <w:tcW w:w="4644" w:type="dxa"/>
          </w:tcPr>
          <w:p w:rsidR="00351816" w:rsidRDefault="00351816" w:rsidP="00ED484B"/>
        </w:tc>
        <w:tc>
          <w:tcPr>
            <w:tcW w:w="9072" w:type="dxa"/>
            <w:vMerge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Default="00351816" w:rsidP="00ED484B">
            <w:r>
              <w:t>V čem je navržené řešení inovativní?</w:t>
            </w:r>
          </w:p>
        </w:tc>
        <w:tc>
          <w:tcPr>
            <w:tcW w:w="9072" w:type="dxa"/>
            <w:vMerge w:val="restart"/>
          </w:tcPr>
          <w:p w:rsidR="00351816" w:rsidRDefault="00351816" w:rsidP="00ED484B">
            <w:r>
              <w:t>Není třeba vyplňovat, bude vyplňováno v žádosti</w:t>
            </w:r>
          </w:p>
        </w:tc>
      </w:tr>
      <w:tr w:rsidR="00351816" w:rsidTr="00ED484B">
        <w:tc>
          <w:tcPr>
            <w:tcW w:w="4644" w:type="dxa"/>
          </w:tcPr>
          <w:p w:rsidR="00351816" w:rsidRDefault="00351816" w:rsidP="00ED484B"/>
        </w:tc>
        <w:tc>
          <w:tcPr>
            <w:tcW w:w="9072" w:type="dxa"/>
            <w:vMerge/>
          </w:tcPr>
          <w:p w:rsidR="00351816" w:rsidRDefault="00351816" w:rsidP="00ED484B"/>
        </w:tc>
      </w:tr>
      <w:tr w:rsidR="00351816" w:rsidTr="00ED484B">
        <w:tc>
          <w:tcPr>
            <w:tcW w:w="4644" w:type="dxa"/>
          </w:tcPr>
          <w:p w:rsidR="00351816" w:rsidRDefault="00351816" w:rsidP="00ED484B">
            <w:r>
              <w:t>Jaká existují rizika projektu?</w:t>
            </w:r>
          </w:p>
        </w:tc>
        <w:tc>
          <w:tcPr>
            <w:tcW w:w="9072" w:type="dxa"/>
            <w:vMerge w:val="restart"/>
          </w:tcPr>
          <w:p w:rsidR="00351816" w:rsidRDefault="00351816" w:rsidP="00ED484B">
            <w:r>
              <w:t>Není třeba vyplňovat, bude vyplňováno v žádosti</w:t>
            </w:r>
          </w:p>
        </w:tc>
      </w:tr>
      <w:tr w:rsidR="00351816" w:rsidTr="00ED484B">
        <w:tc>
          <w:tcPr>
            <w:tcW w:w="4644" w:type="dxa"/>
          </w:tcPr>
          <w:p w:rsidR="00351816" w:rsidRDefault="00351816" w:rsidP="00ED484B"/>
        </w:tc>
        <w:tc>
          <w:tcPr>
            <w:tcW w:w="9072" w:type="dxa"/>
            <w:vMerge/>
          </w:tcPr>
          <w:p w:rsidR="00351816" w:rsidRDefault="00351816" w:rsidP="00ED484B"/>
        </w:tc>
      </w:tr>
    </w:tbl>
    <w:p w:rsidR="00351816" w:rsidRDefault="00351816" w:rsidP="00351816"/>
    <w:p w:rsidR="00351816" w:rsidRPr="00F517DB" w:rsidRDefault="00351816" w:rsidP="00351816">
      <w:pPr>
        <w:rPr>
          <w:b/>
        </w:rPr>
      </w:pPr>
      <w:r w:rsidRPr="00F517DB">
        <w:rPr>
          <w:b/>
        </w:rPr>
        <w:lastRenderedPageBreak/>
        <w:t>ZÁLOŽKA: INDIKÁTORY</w:t>
      </w:r>
    </w:p>
    <w:p w:rsidR="00351816" w:rsidRDefault="00351816" w:rsidP="00351816"/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384"/>
        <w:gridCol w:w="3128"/>
        <w:gridCol w:w="5575"/>
      </w:tblGrid>
      <w:tr w:rsidR="00351816" w:rsidRPr="0063413D" w:rsidTr="00ED484B">
        <w:trPr>
          <w:trHeight w:val="20"/>
        </w:trPr>
        <w:tc>
          <w:tcPr>
            <w:tcW w:w="14755" w:type="dxa"/>
            <w:gridSpan w:val="4"/>
            <w:shd w:val="clear" w:color="auto" w:fill="E5B8B7" w:themeFill="accent2" w:themeFillTint="66"/>
            <w:vAlign w:val="center"/>
          </w:tcPr>
          <w:p w:rsidR="00351816" w:rsidRPr="004B5AF8" w:rsidRDefault="00351816" w:rsidP="00ED484B">
            <w:pPr>
              <w:spacing w:after="0"/>
              <w:rPr>
                <w:b/>
                <w:bCs/>
                <w:sz w:val="20"/>
                <w:szCs w:val="20"/>
              </w:rPr>
            </w:pPr>
            <w:r w:rsidRPr="004B5AF8">
              <w:rPr>
                <w:b/>
                <w:bCs/>
                <w:sz w:val="20"/>
                <w:szCs w:val="20"/>
              </w:rPr>
              <w:t>Výstupu:</w:t>
            </w: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6 00 00</w:t>
            </w:r>
          </w:p>
        </w:tc>
        <w:tc>
          <w:tcPr>
            <w:tcW w:w="4384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 xml:space="preserve">Celkový počet účastníků </w:t>
            </w:r>
          </w:p>
        </w:tc>
        <w:tc>
          <w:tcPr>
            <w:tcW w:w="312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účastníci</w:t>
            </w:r>
          </w:p>
        </w:tc>
        <w:tc>
          <w:tcPr>
            <w:tcW w:w="5575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D70607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D70607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351816" w:rsidRPr="00D70607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D70607">
              <w:rPr>
                <w:i/>
                <w:iCs/>
                <w:sz w:val="20"/>
                <w:szCs w:val="20"/>
              </w:rPr>
              <w:t>Celkový počet osob/účastníků (žáků, studentů, zaměstnanců, pracovníků implementační struktury, osob cílových skupin, apod.), které v rámci projektu získali jakoukoliv formu podpory, bez ohledu na počet poskytnutých podpor. Každá podpořená osoba se v rámci projektu započítává pouze jednou bez ohledu na to, kolik podpor obdržela.</w:t>
            </w: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6 70 01</w:t>
            </w:r>
          </w:p>
        </w:tc>
        <w:tc>
          <w:tcPr>
            <w:tcW w:w="4384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D70607">
              <w:rPr>
                <w:bCs/>
                <w:sz w:val="20"/>
                <w:szCs w:val="20"/>
              </w:rPr>
              <w:t>Kapacita podpořených služeb</w:t>
            </w:r>
          </w:p>
        </w:tc>
        <w:tc>
          <w:tcPr>
            <w:tcW w:w="312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místa</w:t>
            </w:r>
          </w:p>
        </w:tc>
        <w:tc>
          <w:tcPr>
            <w:tcW w:w="5575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4B5AF8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5AF8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351816" w:rsidRPr="004B5AF8" w:rsidRDefault="00351816" w:rsidP="00ED484B">
            <w:pPr>
              <w:spacing w:after="0"/>
              <w:rPr>
                <w:i/>
                <w:iCs/>
                <w:sz w:val="20"/>
                <w:szCs w:val="20"/>
                <w:highlight w:val="yellow"/>
              </w:rPr>
            </w:pPr>
            <w:r w:rsidRPr="004B5AF8">
              <w:rPr>
                <w:i/>
                <w:iCs/>
                <w:sz w:val="20"/>
                <w:szCs w:val="20"/>
              </w:rPr>
              <w:t>"Kapacita" je maximální počet osob, které může podpořená služba v danou chvíli obsloužit. "Služba" je poskytování pomoci a podpory fyzickým osobám v nepříznivé sociální či zdravotní situaci.</w:t>
            </w:r>
          </w:p>
        </w:tc>
      </w:tr>
      <w:tr w:rsidR="00351816" w:rsidRPr="0063413D" w:rsidTr="00ED484B">
        <w:trPr>
          <w:trHeight w:val="20"/>
        </w:trPr>
        <w:tc>
          <w:tcPr>
            <w:tcW w:w="14755" w:type="dxa"/>
            <w:gridSpan w:val="4"/>
            <w:shd w:val="clear" w:color="auto" w:fill="E5B8B7" w:themeFill="accent2" w:themeFillTint="66"/>
            <w:vAlign w:val="center"/>
          </w:tcPr>
          <w:p w:rsidR="00351816" w:rsidRPr="0063413D" w:rsidRDefault="00351816" w:rsidP="00ED484B">
            <w:pPr>
              <w:spacing w:after="0"/>
              <w:rPr>
                <w:b/>
                <w:bCs/>
                <w:sz w:val="20"/>
                <w:szCs w:val="20"/>
              </w:rPr>
            </w:pPr>
            <w:r w:rsidRPr="0063413D">
              <w:rPr>
                <w:b/>
                <w:bCs/>
                <w:sz w:val="20"/>
                <w:szCs w:val="20"/>
              </w:rPr>
              <w:t>Výsledku:</w:t>
            </w: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6 26 00</w:t>
            </w:r>
          </w:p>
        </w:tc>
        <w:tc>
          <w:tcPr>
            <w:tcW w:w="4384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 xml:space="preserve">Účastníci, kteří získali kvalifikaci po ukončení své účasti </w:t>
            </w:r>
          </w:p>
        </w:tc>
        <w:tc>
          <w:tcPr>
            <w:tcW w:w="312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Účastníci</w:t>
            </w:r>
          </w:p>
        </w:tc>
        <w:tc>
          <w:tcPr>
            <w:tcW w:w="5575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63413D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63413D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351816" w:rsidRPr="0063413D" w:rsidRDefault="00351816" w:rsidP="00ED484B">
            <w:pPr>
              <w:spacing w:after="0"/>
              <w:rPr>
                <w:i/>
                <w:iCs/>
                <w:sz w:val="20"/>
                <w:szCs w:val="20"/>
                <w:highlight w:val="yellow"/>
              </w:rPr>
            </w:pPr>
            <w:r w:rsidRPr="0063413D">
              <w:rPr>
                <w:i/>
                <w:iCs/>
                <w:color w:val="000000"/>
                <w:sz w:val="20"/>
                <w:szCs w:val="20"/>
                <w:lang w:eastAsia="cs-CZ"/>
              </w:rPr>
              <w:t>Účastníci intervence ESF, kteří získali potvrzení o kvalifikace po ukončení účasti na ESF projektu. Potvrzení je udíleno na základě formálního prověření znalostí, které ukázalo, že účastník získal kvalifikaci dle předem stanovených standardů.</w:t>
            </w: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6 70 10</w:t>
            </w:r>
          </w:p>
        </w:tc>
        <w:tc>
          <w:tcPr>
            <w:tcW w:w="4384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Využívání podpořených služeb</w:t>
            </w:r>
          </w:p>
        </w:tc>
        <w:tc>
          <w:tcPr>
            <w:tcW w:w="3128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Osoby</w:t>
            </w:r>
          </w:p>
        </w:tc>
        <w:tc>
          <w:tcPr>
            <w:tcW w:w="5575" w:type="dxa"/>
            <w:vAlign w:val="center"/>
          </w:tcPr>
          <w:p w:rsidR="00351816" w:rsidRPr="00D70607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51816" w:rsidRPr="0063413D" w:rsidTr="00ED484B">
        <w:trPr>
          <w:trHeight w:val="20"/>
        </w:trPr>
        <w:tc>
          <w:tcPr>
            <w:tcW w:w="1668" w:type="dxa"/>
            <w:vAlign w:val="center"/>
          </w:tcPr>
          <w:p w:rsidR="00351816" w:rsidRPr="0063413D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63413D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351816" w:rsidRPr="0063413D" w:rsidRDefault="00351816" w:rsidP="00ED484B">
            <w:pPr>
              <w:spacing w:after="0"/>
              <w:rPr>
                <w:i/>
                <w:iCs/>
                <w:sz w:val="20"/>
                <w:szCs w:val="20"/>
                <w:highlight w:val="yellow"/>
              </w:rPr>
            </w:pPr>
            <w:r w:rsidRPr="0063413D">
              <w:rPr>
                <w:i/>
                <w:iCs/>
                <w:sz w:val="20"/>
                <w:szCs w:val="20"/>
              </w:rPr>
              <w:t>Počet osob, které využijí podpořenou službu či program během trvání projektu. "Služba" je poskytování pomoci a podpory fyzickým osobám v nepříznivé sociální či zdravotní situaci. Využívání musí být doložitelné klientem.</w:t>
            </w:r>
          </w:p>
        </w:tc>
      </w:tr>
      <w:tr w:rsidR="00351816" w:rsidRPr="004B5AF8" w:rsidTr="00ED484B">
        <w:trPr>
          <w:trHeight w:val="20"/>
        </w:trPr>
        <w:tc>
          <w:tcPr>
            <w:tcW w:w="1668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6 73 15</w:t>
            </w:r>
          </w:p>
        </w:tc>
        <w:tc>
          <w:tcPr>
            <w:tcW w:w="4384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Bývalí účastníci projektů v oblasti sociálních služeb, u nich služba naplnila svůj účel</w:t>
            </w:r>
          </w:p>
        </w:tc>
        <w:tc>
          <w:tcPr>
            <w:tcW w:w="3128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E5663C">
              <w:rPr>
                <w:bCs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5575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51816" w:rsidRPr="001666E8" w:rsidTr="00ED484B">
        <w:trPr>
          <w:trHeight w:val="20"/>
        </w:trPr>
        <w:tc>
          <w:tcPr>
            <w:tcW w:w="1668" w:type="dxa"/>
            <w:vAlign w:val="center"/>
          </w:tcPr>
          <w:p w:rsidR="00351816" w:rsidRPr="00E5663C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351816" w:rsidRPr="00E5663C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>Počet účastníků, jež mají uzavřenou smlouvu o poskytování sociálních služeb, individuální plán a jeho kladné hodnocení o kvalitativní změně v životě. Příjemce provede do 1 měsíce po ukončení podpory zhodnocení splnění cílů poskytované služby u klienta. Indikátor je podřazený indikátoru „Bývalí účastníci projektů, u nichž intervence formou sociální práce naplnila svůj účel.“</w:t>
            </w:r>
          </w:p>
        </w:tc>
      </w:tr>
      <w:tr w:rsidR="00351816" w:rsidRPr="004B5AF8" w:rsidTr="00ED484B">
        <w:trPr>
          <w:trHeight w:val="20"/>
        </w:trPr>
        <w:tc>
          <w:tcPr>
            <w:tcW w:w="1668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6 73 10</w:t>
            </w:r>
          </w:p>
        </w:tc>
        <w:tc>
          <w:tcPr>
            <w:tcW w:w="4384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Bývalí účastníci projektů, u nichž intervence formou sociální práce naplnila svůj účel</w:t>
            </w:r>
          </w:p>
        </w:tc>
        <w:tc>
          <w:tcPr>
            <w:tcW w:w="3128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E5663C">
              <w:rPr>
                <w:bCs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5575" w:type="dxa"/>
            <w:vAlign w:val="center"/>
          </w:tcPr>
          <w:p w:rsidR="00351816" w:rsidRPr="00E5663C" w:rsidRDefault="00351816" w:rsidP="00ED484B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351816" w:rsidRPr="001666E8" w:rsidTr="00ED484B">
        <w:trPr>
          <w:trHeight w:val="20"/>
        </w:trPr>
        <w:tc>
          <w:tcPr>
            <w:tcW w:w="1668" w:type="dxa"/>
            <w:vAlign w:val="center"/>
          </w:tcPr>
          <w:p w:rsidR="00351816" w:rsidRPr="00E5663C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351816" w:rsidRPr="00E5663C" w:rsidRDefault="00351816" w:rsidP="00ED484B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 xml:space="preserve">Počet účastníků, kterým jsou poskytovány intervence sociální práce, mají uzavřen individuální plán a jeho kladné vyhodnocení svědčí o kvalitativní změně v životě. Příjemce provede do 1 měsíce po ukončení podpory zhodnocení splnění cílů intervencí sociální práce zaměřených na řešení klientovy nepříznivé sociální situace. Indikátor je nadřazený indikátoru „Bývalí účastníci projektů v oblasti sociálních služeb, u nichž služba naplnila svůj účel“. </w:t>
            </w:r>
          </w:p>
        </w:tc>
      </w:tr>
    </w:tbl>
    <w:p w:rsidR="00817D52" w:rsidRDefault="00817D52"/>
    <w:sectPr w:rsidR="00817D52" w:rsidSect="003518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E5" w:rsidRDefault="005043E5" w:rsidP="005043E5">
      <w:pPr>
        <w:spacing w:after="0" w:line="240" w:lineRule="auto"/>
      </w:pPr>
      <w:r>
        <w:separator/>
      </w:r>
    </w:p>
  </w:endnote>
  <w:endnote w:type="continuationSeparator" w:id="0">
    <w:p w:rsidR="005043E5" w:rsidRDefault="005043E5" w:rsidP="0050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E5" w:rsidRDefault="005043E5" w:rsidP="005043E5">
      <w:pPr>
        <w:spacing w:after="0" w:line="240" w:lineRule="auto"/>
      </w:pPr>
      <w:r>
        <w:separator/>
      </w:r>
    </w:p>
  </w:footnote>
  <w:footnote w:type="continuationSeparator" w:id="0">
    <w:p w:rsidR="005043E5" w:rsidRDefault="005043E5" w:rsidP="005043E5">
      <w:pPr>
        <w:spacing w:after="0" w:line="240" w:lineRule="auto"/>
      </w:pPr>
      <w:r>
        <w:continuationSeparator/>
      </w:r>
    </w:p>
  </w:footnote>
  <w:footnote w:id="1">
    <w:p w:rsidR="005043E5" w:rsidRPr="0017432B" w:rsidRDefault="005043E5" w:rsidP="005043E5">
      <w:pPr>
        <w:pStyle w:val="Textpoznpodarou"/>
        <w:spacing w:line="240" w:lineRule="auto"/>
        <w:jc w:val="both"/>
        <w:rPr>
          <w:i/>
          <w:szCs w:val="18"/>
        </w:rPr>
      </w:pPr>
      <w:r w:rsidRPr="0017432B">
        <w:rPr>
          <w:rStyle w:val="Znakapoznpodarou"/>
          <w:rFonts w:cs="Calibri"/>
          <w:i/>
          <w:szCs w:val="18"/>
        </w:rPr>
        <w:footnoteRef/>
      </w:r>
      <w:r w:rsidRPr="0017432B">
        <w:rPr>
          <w:rFonts w:cs="Calibri"/>
          <w:i/>
          <w:szCs w:val="18"/>
        </w:rPr>
        <w:t xml:space="preserve"> Nebudou podporovány aktivity, které mají podobu ubytovacích</w:t>
      </w:r>
      <w:r>
        <w:rPr>
          <w:rFonts w:cs="Calibri"/>
          <w:i/>
          <w:szCs w:val="18"/>
        </w:rPr>
        <w:t>/</w:t>
      </w:r>
      <w:r w:rsidRPr="0017432B">
        <w:rPr>
          <w:rFonts w:cs="Calibri"/>
          <w:i/>
          <w:szCs w:val="18"/>
        </w:rPr>
        <w:t xml:space="preserve">pobytových služeb </w:t>
      </w:r>
      <w:r>
        <w:rPr>
          <w:rFonts w:cs="Calibri"/>
          <w:i/>
          <w:szCs w:val="18"/>
        </w:rPr>
        <w:t xml:space="preserve">pro </w:t>
      </w:r>
      <w:r w:rsidRPr="0017432B">
        <w:rPr>
          <w:rFonts w:cs="Calibri"/>
          <w:i/>
          <w:szCs w:val="18"/>
        </w:rPr>
        <w:t>cílov</w:t>
      </w:r>
      <w:r>
        <w:rPr>
          <w:rFonts w:cs="Calibri"/>
          <w:i/>
          <w:szCs w:val="18"/>
        </w:rPr>
        <w:t>ou</w:t>
      </w:r>
      <w:r w:rsidRPr="0017432B">
        <w:rPr>
          <w:rFonts w:cs="Calibri"/>
          <w:i/>
          <w:szCs w:val="18"/>
        </w:rPr>
        <w:t xml:space="preserve"> skupin</w:t>
      </w:r>
      <w:r>
        <w:rPr>
          <w:rFonts w:cs="Calibri"/>
          <w:i/>
          <w:szCs w:val="18"/>
        </w:rPr>
        <w:t>u</w:t>
      </w:r>
      <w:r w:rsidRPr="0017432B">
        <w:rPr>
          <w:rFonts w:cs="Calibri"/>
          <w:i/>
          <w:szCs w:val="18"/>
        </w:rPr>
        <w:t>.</w:t>
      </w:r>
    </w:p>
  </w:footnote>
  <w:footnote w:id="2">
    <w:p w:rsidR="005043E5" w:rsidRDefault="005043E5" w:rsidP="005043E5">
      <w:pPr>
        <w:pStyle w:val="Textpoznpodarou"/>
        <w:spacing w:line="240" w:lineRule="auto"/>
        <w:jc w:val="both"/>
      </w:pPr>
      <w:r w:rsidRPr="00CB18F4">
        <w:rPr>
          <w:rStyle w:val="Znakapoznpodarou"/>
          <w:i/>
        </w:rPr>
        <w:footnoteRef/>
      </w:r>
      <w:r>
        <w:rPr>
          <w:i/>
        </w:rPr>
        <w:t xml:space="preserve"> Jedná se pouze o </w:t>
      </w:r>
      <w:r w:rsidRPr="00CB18F4">
        <w:rPr>
          <w:i/>
        </w:rPr>
        <w:t>programy akreditované Ministerstvem spravedlnosti ČR</w:t>
      </w:r>
      <w:r>
        <w:rPr>
          <w:i/>
        </w:rPr>
        <w:t>. Např. asistence a doprovázení při odchodu z výkonu trestu odnětí svobody či při vykonávání alternativního trestu (</w:t>
      </w:r>
      <w:r w:rsidRPr="00C77F0F">
        <w:rPr>
          <w:i/>
        </w:rPr>
        <w:t>spolupráce se sociálními kurátory, s </w:t>
      </w:r>
      <w:r>
        <w:rPr>
          <w:i/>
        </w:rPr>
        <w:t>P</w:t>
      </w:r>
      <w:r w:rsidRPr="00C77F0F">
        <w:rPr>
          <w:i/>
        </w:rPr>
        <w:t xml:space="preserve">robační </w:t>
      </w:r>
      <w:r>
        <w:rPr>
          <w:i/>
        </w:rPr>
        <w:br/>
      </w:r>
      <w:r w:rsidRPr="00C77F0F">
        <w:rPr>
          <w:i/>
        </w:rPr>
        <w:t xml:space="preserve">a mediační službou </w:t>
      </w:r>
      <w:r>
        <w:rPr>
          <w:i/>
        </w:rPr>
        <w:t xml:space="preserve">ČR při znovu začlenění osoby z cílové skupiny do společnosti a na trh práce). </w:t>
      </w:r>
    </w:p>
  </w:footnote>
  <w:footnote w:id="3">
    <w:p w:rsidR="005043E5" w:rsidRPr="000303EB" w:rsidRDefault="005043E5" w:rsidP="005043E5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E93C75">
        <w:rPr>
          <w:i/>
        </w:rPr>
        <w:t xml:space="preserve">V případě </w:t>
      </w:r>
      <w:r w:rsidRPr="000303EB">
        <w:rPr>
          <w:i/>
        </w:rPr>
        <w:t xml:space="preserve">aktivit, které svou povahou spadají do </w:t>
      </w:r>
      <w:r>
        <w:rPr>
          <w:i/>
        </w:rPr>
        <w:t xml:space="preserve">opatření v </w:t>
      </w:r>
      <w:r w:rsidRPr="000303EB">
        <w:rPr>
          <w:i/>
        </w:rPr>
        <w:t xml:space="preserve">oblasti </w:t>
      </w:r>
      <w:r>
        <w:rPr>
          <w:i/>
        </w:rPr>
        <w:t>zaměstnanosti</w:t>
      </w:r>
      <w:r w:rsidRPr="000303EB">
        <w:rPr>
          <w:i/>
        </w:rPr>
        <w:t>, se žadatel musí řídit podmínkami platnými pro aktivit</w:t>
      </w:r>
      <w:r>
        <w:rPr>
          <w:i/>
        </w:rPr>
        <w:t>u</w:t>
      </w:r>
      <w:r w:rsidRPr="000303EB">
        <w:rPr>
          <w:i/>
        </w:rPr>
        <w:t xml:space="preserve"> 3</w:t>
      </w:r>
      <w:r>
        <w:rPr>
          <w:i/>
        </w:rPr>
        <w:t xml:space="preserve">. </w:t>
      </w:r>
      <w:r w:rsidRPr="00E93C75">
        <w:rPr>
          <w:i/>
        </w:rPr>
        <w:t>Podpora opatření v oblasti zaměstnanosti</w:t>
      </w:r>
      <w:r>
        <w:rPr>
          <w:i/>
        </w:rPr>
        <w:t>. P</w:t>
      </w:r>
      <w:r w:rsidRPr="000303EB">
        <w:rPr>
          <w:i/>
        </w:rPr>
        <w:t>odpora uplatnění na trhu práce formou příspěvku na úhradu mz</w:t>
      </w:r>
      <w:r>
        <w:rPr>
          <w:i/>
        </w:rPr>
        <w:t xml:space="preserve">dových nákladů zaměstnavatelům </w:t>
      </w:r>
      <w:r w:rsidRPr="000303EB">
        <w:rPr>
          <w:i/>
        </w:rPr>
        <w:t>může zakládat veřejnou podporu</w:t>
      </w:r>
      <w:r>
        <w:rPr>
          <w:i/>
        </w:rPr>
        <w:t xml:space="preserve">. </w:t>
      </w:r>
    </w:p>
  </w:footnote>
  <w:footnote w:id="4">
    <w:p w:rsidR="005043E5" w:rsidRPr="00E32E62" w:rsidRDefault="005043E5" w:rsidP="005043E5">
      <w:pPr>
        <w:pStyle w:val="Textpoznpodarou"/>
        <w:spacing w:line="240" w:lineRule="auto"/>
        <w:jc w:val="both"/>
        <w:rPr>
          <w:i/>
          <w:color w:val="FF0000"/>
        </w:rPr>
      </w:pPr>
      <w:r w:rsidRPr="00E244B1">
        <w:rPr>
          <w:rStyle w:val="Znakapoznpodarou"/>
          <w:i/>
        </w:rPr>
        <w:footnoteRef/>
      </w:r>
      <w:r w:rsidRPr="00E244B1">
        <w:rPr>
          <w:i/>
        </w:rPr>
        <w:t xml:space="preserve"> Jedná se </w:t>
      </w:r>
      <w:r>
        <w:rPr>
          <w:i/>
        </w:rPr>
        <w:t xml:space="preserve">pouze </w:t>
      </w:r>
      <w:r w:rsidRPr="00E244B1">
        <w:rPr>
          <w:i/>
        </w:rPr>
        <w:t xml:space="preserve">o aktivity, které nejsou současně podporovány ze státní dotace na výkon </w:t>
      </w:r>
      <w:r>
        <w:rPr>
          <w:i/>
        </w:rPr>
        <w:t>sociálně-právní ochrany dětí</w:t>
      </w:r>
      <w:r w:rsidRPr="00E244B1">
        <w:rPr>
          <w:i/>
        </w:rPr>
        <w:t>.</w:t>
      </w:r>
      <w:r>
        <w:rPr>
          <w:i/>
        </w:rPr>
        <w:t xml:space="preserve">  </w:t>
      </w:r>
    </w:p>
  </w:footnote>
  <w:footnote w:id="5">
    <w:p w:rsidR="005043E5" w:rsidRDefault="005043E5" w:rsidP="005043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0508">
        <w:t xml:space="preserve">V souladu s novelou zákona č. 182/2006 Sb., </w:t>
      </w:r>
      <w:r w:rsidRPr="001D0508">
        <w:rPr>
          <w:bCs/>
        </w:rPr>
        <w:t>o úpadku a způsobech jeho řešení (insolvenční zákon)</w:t>
      </w:r>
    </w:p>
  </w:footnote>
  <w:footnote w:id="6">
    <w:p w:rsidR="005043E5" w:rsidRPr="00C70587" w:rsidRDefault="005043E5" w:rsidP="005043E5">
      <w:pPr>
        <w:pStyle w:val="Textpoznpodarou"/>
        <w:rPr>
          <w:i/>
        </w:rPr>
      </w:pPr>
      <w:r w:rsidRPr="00C70587">
        <w:rPr>
          <w:rStyle w:val="Znakapoznpodarou"/>
          <w:i/>
        </w:rPr>
        <w:footnoteRef/>
      </w:r>
      <w:r>
        <w:rPr>
          <w:i/>
        </w:rPr>
        <w:t xml:space="preserve"> Žadatel v projektové žádosti popíše způsob, jakým byla žádost na podporu institutu domovníka projednána s obcí, kde má být institut domovníka realizován. </w:t>
      </w:r>
      <w:r w:rsidRPr="00C70587">
        <w:rPr>
          <w:i/>
        </w:rPr>
        <w:t xml:space="preserve"> </w:t>
      </w:r>
    </w:p>
  </w:footnote>
  <w:footnote w:id="7">
    <w:p w:rsidR="005043E5" w:rsidRPr="000E5321" w:rsidRDefault="005043E5" w:rsidP="005043E5">
      <w:pPr>
        <w:pStyle w:val="Textpoznpodarou"/>
        <w:spacing w:line="240" w:lineRule="auto"/>
        <w:jc w:val="both"/>
        <w:rPr>
          <w:i/>
          <w:szCs w:val="18"/>
        </w:rPr>
      </w:pPr>
      <w:r w:rsidRPr="00721572">
        <w:rPr>
          <w:rStyle w:val="Znakapoznpodarou"/>
          <w:i/>
        </w:rPr>
        <w:footnoteRef/>
      </w:r>
      <w:r w:rsidRPr="00721572">
        <w:rPr>
          <w:i/>
        </w:rPr>
        <w:t xml:space="preserve"> </w:t>
      </w:r>
      <w:r w:rsidRPr="004D2875">
        <w:rPr>
          <w:i/>
          <w:szCs w:val="18"/>
        </w:rPr>
        <w:t xml:space="preserve">Realizovat činnosti sociální práce mohou na základě svého rozhodnutí rovněž místní </w:t>
      </w:r>
      <w:r w:rsidRPr="003D6043">
        <w:rPr>
          <w:i/>
          <w:szCs w:val="18"/>
        </w:rPr>
        <w:t xml:space="preserve">samosprávy (obce I. typu). Základním cílem sociální práce je zajištění, resp. podpora „sociálního fungování“ klienta (jednotlivce, skupiny, či komunity) v životě obce. Základní rolí sociálních pracovníků je udržet rovnováhu ve vztahu klient a jeho prostředí (obec). Intervence sociálního </w:t>
      </w:r>
      <w:r w:rsidRPr="000E5321">
        <w:rPr>
          <w:i/>
          <w:szCs w:val="18"/>
        </w:rPr>
        <w:t>pracovníka při porušení rovnováhy může směřovat jak ke změně u klienta, tak i ke změně života v obci (např. změna sociálního prostředí). Sociální pracovník by měl svou činnost vykonávat převážně v přirozeném prostředí klientů.</w:t>
      </w:r>
    </w:p>
    <w:p w:rsidR="005043E5" w:rsidRPr="003D6043" w:rsidRDefault="005043E5" w:rsidP="005043E5">
      <w:p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E5321">
        <w:rPr>
          <w:i/>
          <w:sz w:val="18"/>
          <w:szCs w:val="18"/>
        </w:rPr>
        <w:t>U obcí II. typu se jedná o výkon přenesené působnosti podle zákona č. 111/2006 Sb., o hmotné nouzi, u obcí III. typu podle zákona č. 108/2006 Sb., o sociálních službách.  U obcí</w:t>
      </w:r>
      <w:r w:rsidRPr="003D6043">
        <w:rPr>
          <w:i/>
          <w:sz w:val="18"/>
          <w:szCs w:val="18"/>
        </w:rPr>
        <w:t xml:space="preserve"> I. typu není legislativní opora výkonu v přenesené působnosti, nicméně všechny typy obcí mají možnost výkonu sociální práce v samostatné působnosti. Místní samosprávy se mohou rozhodnout zaměstnávat sociální pracovníky (kteří splňují kvalifikační podmínky podle cit. </w:t>
      </w:r>
      <w:proofErr w:type="gramStart"/>
      <w:r w:rsidRPr="003D6043">
        <w:rPr>
          <w:i/>
          <w:sz w:val="18"/>
          <w:szCs w:val="18"/>
        </w:rPr>
        <w:t>zákona</w:t>
      </w:r>
      <w:proofErr w:type="gramEnd"/>
      <w:r w:rsidRPr="003D6043">
        <w:rPr>
          <w:i/>
          <w:sz w:val="18"/>
          <w:szCs w:val="18"/>
        </w:rPr>
        <w:t xml:space="preserve">) a vykonávat na svém území činnosti sociální práce. </w:t>
      </w:r>
      <w:r w:rsidRPr="004D2875">
        <w:rPr>
          <w:i/>
          <w:sz w:val="18"/>
          <w:szCs w:val="18"/>
        </w:rPr>
        <w:t xml:space="preserve">Nebo </w:t>
      </w:r>
      <w:r w:rsidRPr="003D6043">
        <w:rPr>
          <w:i/>
          <w:sz w:val="18"/>
          <w:szCs w:val="18"/>
        </w:rPr>
        <w:t>obce II. typu (pokud by nastala dohoda na úrovni samospráv) moh</w:t>
      </w:r>
      <w:r>
        <w:rPr>
          <w:i/>
          <w:sz w:val="18"/>
          <w:szCs w:val="18"/>
        </w:rPr>
        <w:t>ou</w:t>
      </w:r>
      <w:r w:rsidRPr="003D6043">
        <w:rPr>
          <w:i/>
          <w:sz w:val="18"/>
          <w:szCs w:val="18"/>
        </w:rPr>
        <w:t xml:space="preserve"> zaměstnávat sociální pracovníky k výkonu sociální práce na území obc</w:t>
      </w:r>
      <w:r>
        <w:rPr>
          <w:i/>
          <w:sz w:val="18"/>
          <w:szCs w:val="18"/>
        </w:rPr>
        <w:t>í</w:t>
      </w:r>
      <w:r w:rsidRPr="003D6043">
        <w:rPr>
          <w:i/>
          <w:sz w:val="18"/>
          <w:szCs w:val="18"/>
        </w:rPr>
        <w:t xml:space="preserve"> I. typu. </w:t>
      </w:r>
    </w:p>
    <w:p w:rsidR="005043E5" w:rsidRPr="006040C5" w:rsidRDefault="005043E5" w:rsidP="005043E5">
      <w:pPr>
        <w:pStyle w:val="Textpoznpodarou"/>
        <w:spacing w:line="240" w:lineRule="auto"/>
        <w:jc w:val="both"/>
        <w:rPr>
          <w:rFonts w:asciiTheme="minorHAnsi" w:hAnsiTheme="minorHAnsi"/>
          <w:i/>
          <w:szCs w:val="18"/>
        </w:rPr>
      </w:pPr>
      <w:r w:rsidRPr="00721572">
        <w:rPr>
          <w:i/>
        </w:rPr>
        <w:t xml:space="preserve">Sociální pracovník vyhledává klienty v jejich přirozeném prostředí, provádí posouzení životní situace klienta, individuální plánování cílů klienta a kroků, které povedou k jejich naplnění, zplnomocňuje klienty, aby dokázali sami ovlivňovat své sociální prostředí a měnit podmínky svých životů. Sociální pracovník rovněž realizuje činnosti zaměřené na změnu sociálního </w:t>
      </w:r>
      <w:r w:rsidRPr="006040C5">
        <w:rPr>
          <w:rFonts w:asciiTheme="minorHAnsi" w:hAnsiTheme="minorHAnsi"/>
          <w:i/>
          <w:szCs w:val="18"/>
        </w:rPr>
        <w:t>prostředí klienta, spolupracuje s navazujícími organizacemi při řešení životní situace klienta a spolupodílí se na realizaci preventivních aktivit, jejichž cílem je předcházet vzniku nepříznivých životních situací klientů.</w:t>
      </w:r>
    </w:p>
  </w:footnote>
  <w:footnote w:id="8">
    <w:p w:rsidR="005043E5" w:rsidRPr="003019FD" w:rsidRDefault="005043E5" w:rsidP="005043E5">
      <w:pPr>
        <w:pStyle w:val="Textpoznpodarou"/>
        <w:jc w:val="both"/>
        <w:rPr>
          <w:i/>
        </w:rPr>
      </w:pPr>
      <w:r w:rsidRPr="003019FD">
        <w:rPr>
          <w:rStyle w:val="Znakapoznpodarou"/>
          <w:i/>
        </w:rPr>
        <w:footnoteRef/>
      </w:r>
      <w:r w:rsidRPr="003019FD">
        <w:rPr>
          <w:i/>
        </w:rPr>
        <w:t xml:space="preserve"> Limit minimálně 40 hodin vzdělávání za období realizace projektu je stanoven s ohledem na překročení hranice pro bagatelní podporu účastníka projektu.</w:t>
      </w:r>
      <w:r>
        <w:rPr>
          <w:i/>
        </w:rPr>
        <w:t xml:space="preserve"> Maximální rozsah vzdělávání není omezen. Rozsah vzdělávání bude posuzován individuálně v rámci věcného hodnocení projektové žádosti. Bude posuzována potřebnost, účelnost a efektivnost a hospodárnost vzdělávacích aktivit pro sociální pracovníky na obcích. Projektové aktivity musí být primárně zaměřeny na podporu cílových skupin osob sociálně vyloučených či sociálním vyloučením ohrožených.   </w:t>
      </w:r>
    </w:p>
  </w:footnote>
  <w:footnote w:id="9">
    <w:p w:rsidR="005043E5" w:rsidRPr="006040C5" w:rsidRDefault="005043E5" w:rsidP="005043E5">
      <w:pPr>
        <w:pStyle w:val="Textpoznpodarou"/>
        <w:jc w:val="both"/>
        <w:rPr>
          <w:rFonts w:asciiTheme="minorHAnsi" w:hAnsiTheme="minorHAnsi"/>
          <w:i/>
          <w:szCs w:val="18"/>
        </w:rPr>
      </w:pPr>
      <w:r w:rsidRPr="006040C5">
        <w:rPr>
          <w:rStyle w:val="Znakapoznpodarou"/>
          <w:rFonts w:asciiTheme="minorHAnsi" w:hAnsiTheme="minorHAnsi"/>
          <w:i/>
          <w:szCs w:val="18"/>
        </w:rPr>
        <w:footnoteRef/>
      </w:r>
      <w:r w:rsidRPr="006040C5">
        <w:rPr>
          <w:rFonts w:asciiTheme="minorHAnsi" w:hAnsiTheme="minorHAnsi"/>
          <w:i/>
          <w:szCs w:val="18"/>
        </w:rPr>
        <w:t xml:space="preserve"> Koordinací a síťováním </w:t>
      </w:r>
      <w:r w:rsidRPr="006040C5">
        <w:rPr>
          <w:rFonts w:asciiTheme="minorHAnsi" w:eastAsia="Times New Roman" w:hAnsiTheme="minorHAnsi" w:cs="Arial"/>
          <w:bCs/>
          <w:i/>
          <w:color w:val="000000"/>
          <w:szCs w:val="18"/>
          <w:lang w:eastAsia="cs-CZ"/>
        </w:rPr>
        <w:t xml:space="preserve">sociálních služeb a dalších navazujících </w:t>
      </w:r>
      <w:r w:rsidRPr="006040C5">
        <w:rPr>
          <w:rFonts w:asciiTheme="minorHAnsi" w:eastAsia="Times New Roman" w:hAnsiTheme="minorHAnsi" w:cs="Arial"/>
          <w:bCs/>
          <w:i/>
          <w:szCs w:val="18"/>
          <w:lang w:eastAsia="cs-CZ"/>
        </w:rPr>
        <w:t xml:space="preserve">služeb </w:t>
      </w:r>
      <w:r w:rsidRPr="006040C5">
        <w:rPr>
          <w:rFonts w:asciiTheme="minorHAnsi" w:hAnsiTheme="minorHAnsi" w:cs="Arial"/>
          <w:i/>
          <w:szCs w:val="18"/>
        </w:rPr>
        <w:t xml:space="preserve">a programů </w:t>
      </w:r>
      <w:r>
        <w:rPr>
          <w:rFonts w:asciiTheme="minorHAnsi" w:hAnsiTheme="minorHAnsi" w:cs="Arial"/>
          <w:i/>
          <w:szCs w:val="18"/>
        </w:rPr>
        <w:t xml:space="preserve">se rozumí procesy spolupráce realizátorů projektů za účelem zefektivnění a zkvalitnění poskytovaných služeb a programů a vytváření inovativních přístupů při řešení problémů cílových skupin. Prostřednictvím vzájemné spolupráce, sdílení zkušeností, koordinace aktivit a síťování budou poskytované služby a další programy komplexněji naplňovat specifické potřeby osob z cílových skupin. Příklady podporovaných aktivit: síťování poskytovatelů zaměřených na práci s vybranými cílovými skupinami, vzájemná výměna </w:t>
      </w:r>
      <w:r>
        <w:rPr>
          <w:rFonts w:asciiTheme="minorHAnsi" w:hAnsiTheme="minorHAnsi" w:cs="Arial"/>
          <w:i/>
          <w:szCs w:val="18"/>
        </w:rPr>
        <w:br/>
        <w:t xml:space="preserve">a sdílení zkušeností s prací s cílovou skupinou (např. metody a techniky práce), plánování a optimalizace vhodné podpory pro vybrané cílové skupiny osob, zavádění nových postupů v práci s cílovými skupinami, monitoring a evaluace činností </w:t>
      </w:r>
      <w:r>
        <w:rPr>
          <w:rFonts w:asciiTheme="minorHAnsi" w:hAnsiTheme="minorHAnsi" w:cs="Arial"/>
          <w:i/>
          <w:szCs w:val="18"/>
        </w:rPr>
        <w:br/>
        <w:t xml:space="preserve">a podpory směřované vůči cílovým skupinám atd.   </w:t>
      </w:r>
    </w:p>
  </w:footnote>
  <w:footnote w:id="10">
    <w:p w:rsidR="005043E5" w:rsidRDefault="005043E5" w:rsidP="005043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="Arial"/>
          <w:i/>
          <w:szCs w:val="18"/>
        </w:rPr>
        <w:t xml:space="preserve">Střednědobé plánování rozvoje sociálních služeb na obecní úrovni je podporováno v rámci Investiční priority 2.2 OPZ prostřednictvím specifických výzev.   </w:t>
      </w:r>
    </w:p>
  </w:footnote>
  <w:footnote w:id="11">
    <w:p w:rsidR="005043E5" w:rsidRPr="00A47258" w:rsidRDefault="005043E5" w:rsidP="005043E5">
      <w:pPr>
        <w:pStyle w:val="Odstavecseseznamem"/>
        <w:autoSpaceDE w:val="0"/>
        <w:autoSpaceDN w:val="0"/>
        <w:adjustRightInd w:val="0"/>
        <w:ind w:left="0"/>
        <w:rPr>
          <w:rFonts w:cs="Arial"/>
          <w:i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  <w:sz w:val="18"/>
          <w:szCs w:val="18"/>
        </w:rPr>
        <w:t>V</w:t>
      </w:r>
      <w:r w:rsidRPr="00A47258">
        <w:rPr>
          <w:rFonts w:cs="Arial"/>
          <w:i/>
          <w:sz w:val="18"/>
          <w:szCs w:val="18"/>
        </w:rPr>
        <w:t xml:space="preserve">zdělávání zaměstnanců žadatele, partnera nebo dalších subjektů zapojených do projektu </w:t>
      </w:r>
      <w:r>
        <w:rPr>
          <w:rFonts w:cs="Arial"/>
          <w:i/>
          <w:sz w:val="18"/>
          <w:szCs w:val="18"/>
        </w:rPr>
        <w:t>může zakládat veřejnou podporu.</w:t>
      </w:r>
    </w:p>
  </w:footnote>
  <w:footnote w:id="12">
    <w:p w:rsidR="005043E5" w:rsidRDefault="005043E5" w:rsidP="005043E5">
      <w:pPr>
        <w:pStyle w:val="Textpoznpodarou"/>
        <w:jc w:val="both"/>
        <w:rPr>
          <w:rFonts w:cs="Arial"/>
          <w:i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i/>
          <w:szCs w:val="18"/>
        </w:rPr>
        <w:t>Jedná se o o</w:t>
      </w:r>
      <w:r w:rsidRPr="006D7B18">
        <w:rPr>
          <w:i/>
          <w:szCs w:val="18"/>
        </w:rPr>
        <w:t>dborné vzdělávací programy s cílem zvýšení profesních kompetencí</w:t>
      </w:r>
      <w:r>
        <w:rPr>
          <w:i/>
          <w:szCs w:val="18"/>
        </w:rPr>
        <w:t xml:space="preserve"> pracovníků organizace. </w:t>
      </w:r>
      <w:r>
        <w:t>V</w:t>
      </w:r>
      <w:r w:rsidRPr="006D7B18">
        <w:rPr>
          <w:rFonts w:cs="Arial"/>
          <w:i/>
          <w:szCs w:val="18"/>
        </w:rPr>
        <w:t>zdělávání pracovníků organizace žadatel v projektu vždy řádně odůvodní s ohledem na prospěch cílové skupiny klientů</w:t>
      </w:r>
      <w:r>
        <w:rPr>
          <w:rFonts w:cs="Arial"/>
          <w:i/>
          <w:szCs w:val="18"/>
        </w:rPr>
        <w:t>.</w:t>
      </w:r>
    </w:p>
    <w:p w:rsidR="005043E5" w:rsidRPr="00884840" w:rsidRDefault="005043E5" w:rsidP="005043E5">
      <w:pPr>
        <w:pStyle w:val="Textpoznpodarou"/>
        <w:jc w:val="both"/>
        <w:rPr>
          <w:i/>
        </w:rPr>
      </w:pPr>
      <w:r w:rsidRPr="00884840">
        <w:rPr>
          <w:i/>
        </w:rPr>
        <w:t>Limit minimálně 40 hodin vzdělávání za období realizace projektu je stanoven s ohledem na překročení hranice pro bagatelní podporu účastníka projektu.</w:t>
      </w:r>
      <w:r>
        <w:rPr>
          <w:i/>
        </w:rPr>
        <w:t xml:space="preserve"> Maximální rozsah vzdělávání není omezen. Rozsah vzdělávání bude posuzován individuálně v rámci věcného hodnocení projektové žádosti. Bude posuzována potřebnost, účelnost a efektivnost a hospodárnost vzdělávacích aktivit pracovníků organizace. Projektové aktivity musí být primárně zaměřeny na podporu cílových skupin osob sociálně vyloučených či sociálním vyloučením ohrožených.   </w:t>
      </w:r>
    </w:p>
    <w:p w:rsidR="005043E5" w:rsidRDefault="005043E5" w:rsidP="005043E5">
      <w:pPr>
        <w:pStyle w:val="Textpoznpodarou"/>
        <w:spacing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32403"/>
    <w:multiLevelType w:val="hybridMultilevel"/>
    <w:tmpl w:val="130C2D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0619B"/>
    <w:multiLevelType w:val="hybridMultilevel"/>
    <w:tmpl w:val="64707E14"/>
    <w:lvl w:ilvl="0" w:tplc="59988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16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70BA"/>
    <w:rsid w:val="0000726F"/>
    <w:rsid w:val="000077BC"/>
    <w:rsid w:val="000079B8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D5"/>
    <w:rsid w:val="00026CE2"/>
    <w:rsid w:val="000273E2"/>
    <w:rsid w:val="00027ACD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0D3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0C34"/>
    <w:rsid w:val="000F12D2"/>
    <w:rsid w:val="000F2348"/>
    <w:rsid w:val="000F3235"/>
    <w:rsid w:val="000F3DBD"/>
    <w:rsid w:val="000F3E92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24D7"/>
    <w:rsid w:val="001137BA"/>
    <w:rsid w:val="00113E70"/>
    <w:rsid w:val="001147E6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04E"/>
    <w:rsid w:val="0015422C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DB3"/>
    <w:rsid w:val="00171E0F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23DE"/>
    <w:rsid w:val="00183AAC"/>
    <w:rsid w:val="0018508D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B00FB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850"/>
    <w:rsid w:val="001D4C9E"/>
    <w:rsid w:val="001D4F37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35E"/>
    <w:rsid w:val="0021151A"/>
    <w:rsid w:val="00211598"/>
    <w:rsid w:val="00211F2F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AB0"/>
    <w:rsid w:val="00225FF4"/>
    <w:rsid w:val="002273CF"/>
    <w:rsid w:val="002278D6"/>
    <w:rsid w:val="00227AE1"/>
    <w:rsid w:val="00227DC4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56F2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1FF4"/>
    <w:rsid w:val="002625C4"/>
    <w:rsid w:val="00263AA7"/>
    <w:rsid w:val="00264BA5"/>
    <w:rsid w:val="00264DD0"/>
    <w:rsid w:val="00265034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41D"/>
    <w:rsid w:val="002B49FE"/>
    <w:rsid w:val="002B5B32"/>
    <w:rsid w:val="002B5D5C"/>
    <w:rsid w:val="002B6655"/>
    <w:rsid w:val="002B6C87"/>
    <w:rsid w:val="002B6D57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816"/>
    <w:rsid w:val="00351BD4"/>
    <w:rsid w:val="003527E8"/>
    <w:rsid w:val="00353452"/>
    <w:rsid w:val="003541B6"/>
    <w:rsid w:val="003548A5"/>
    <w:rsid w:val="003548C7"/>
    <w:rsid w:val="00355D1E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2"/>
    <w:rsid w:val="00384081"/>
    <w:rsid w:val="003842E4"/>
    <w:rsid w:val="00384989"/>
    <w:rsid w:val="00384AD3"/>
    <w:rsid w:val="00384E6C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FE"/>
    <w:rsid w:val="003C54FE"/>
    <w:rsid w:val="003C5AAC"/>
    <w:rsid w:val="003C5BE8"/>
    <w:rsid w:val="003C5F2D"/>
    <w:rsid w:val="003C5FAE"/>
    <w:rsid w:val="003C6556"/>
    <w:rsid w:val="003C73A0"/>
    <w:rsid w:val="003C79FC"/>
    <w:rsid w:val="003D17F5"/>
    <w:rsid w:val="003D1A67"/>
    <w:rsid w:val="003D2BD9"/>
    <w:rsid w:val="003D2E22"/>
    <w:rsid w:val="003D3B58"/>
    <w:rsid w:val="003D3C02"/>
    <w:rsid w:val="003D51B3"/>
    <w:rsid w:val="003D5720"/>
    <w:rsid w:val="003D5E90"/>
    <w:rsid w:val="003D6DE8"/>
    <w:rsid w:val="003D6FCE"/>
    <w:rsid w:val="003D78AD"/>
    <w:rsid w:val="003E0295"/>
    <w:rsid w:val="003E1D11"/>
    <w:rsid w:val="003E1DCB"/>
    <w:rsid w:val="003E3251"/>
    <w:rsid w:val="003E3316"/>
    <w:rsid w:val="003E4498"/>
    <w:rsid w:val="003E54E8"/>
    <w:rsid w:val="003E5584"/>
    <w:rsid w:val="003E58AF"/>
    <w:rsid w:val="003E62F4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CDE"/>
    <w:rsid w:val="004676D1"/>
    <w:rsid w:val="00467DCA"/>
    <w:rsid w:val="00470132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6D7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94C"/>
    <w:rsid w:val="00502F8F"/>
    <w:rsid w:val="0050375A"/>
    <w:rsid w:val="00504191"/>
    <w:rsid w:val="0050423E"/>
    <w:rsid w:val="005043E5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862"/>
    <w:rsid w:val="00544976"/>
    <w:rsid w:val="00544FA3"/>
    <w:rsid w:val="00544FF3"/>
    <w:rsid w:val="0054523B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2E6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61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00C"/>
    <w:rsid w:val="005B224C"/>
    <w:rsid w:val="005B2273"/>
    <w:rsid w:val="005B2A8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6E7"/>
    <w:rsid w:val="005C1F16"/>
    <w:rsid w:val="005C3075"/>
    <w:rsid w:val="005C30FF"/>
    <w:rsid w:val="005C3929"/>
    <w:rsid w:val="005C4E8B"/>
    <w:rsid w:val="005C5337"/>
    <w:rsid w:val="005C5BB6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7412"/>
    <w:rsid w:val="005E7AC0"/>
    <w:rsid w:val="005F0465"/>
    <w:rsid w:val="005F05B9"/>
    <w:rsid w:val="005F07CE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1C3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A3C"/>
    <w:rsid w:val="00626768"/>
    <w:rsid w:val="006270E1"/>
    <w:rsid w:val="006270E8"/>
    <w:rsid w:val="006274B0"/>
    <w:rsid w:val="0062750E"/>
    <w:rsid w:val="00627A2F"/>
    <w:rsid w:val="00627E0E"/>
    <w:rsid w:val="00627E24"/>
    <w:rsid w:val="006306FE"/>
    <w:rsid w:val="00631763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54AC"/>
    <w:rsid w:val="00665DA9"/>
    <w:rsid w:val="0066650C"/>
    <w:rsid w:val="006667E8"/>
    <w:rsid w:val="00666CE5"/>
    <w:rsid w:val="006676EA"/>
    <w:rsid w:val="00667ACB"/>
    <w:rsid w:val="00670ABD"/>
    <w:rsid w:val="00670E2E"/>
    <w:rsid w:val="006710A2"/>
    <w:rsid w:val="00671494"/>
    <w:rsid w:val="00671D9C"/>
    <w:rsid w:val="006720F5"/>
    <w:rsid w:val="00673813"/>
    <w:rsid w:val="006743FD"/>
    <w:rsid w:val="0067515F"/>
    <w:rsid w:val="00675E98"/>
    <w:rsid w:val="00675F22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38E5"/>
    <w:rsid w:val="006B4127"/>
    <w:rsid w:val="006B4A61"/>
    <w:rsid w:val="006B4F21"/>
    <w:rsid w:val="006B5463"/>
    <w:rsid w:val="006B5617"/>
    <w:rsid w:val="006B5E95"/>
    <w:rsid w:val="006B62B2"/>
    <w:rsid w:val="006B7310"/>
    <w:rsid w:val="006C00E9"/>
    <w:rsid w:val="006C1B28"/>
    <w:rsid w:val="006C25AB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42A1"/>
    <w:rsid w:val="006D4A37"/>
    <w:rsid w:val="006D6116"/>
    <w:rsid w:val="006D68AD"/>
    <w:rsid w:val="006D6AF4"/>
    <w:rsid w:val="006D6D92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257F"/>
    <w:rsid w:val="006F3227"/>
    <w:rsid w:val="006F3DEF"/>
    <w:rsid w:val="006F6154"/>
    <w:rsid w:val="006F77DA"/>
    <w:rsid w:val="00700E0E"/>
    <w:rsid w:val="007028FC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4C86"/>
    <w:rsid w:val="00724FDD"/>
    <w:rsid w:val="007253B1"/>
    <w:rsid w:val="0072634E"/>
    <w:rsid w:val="00726725"/>
    <w:rsid w:val="00726AD2"/>
    <w:rsid w:val="007307AD"/>
    <w:rsid w:val="00730B35"/>
    <w:rsid w:val="00731A15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0942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364"/>
    <w:rsid w:val="007B1CAB"/>
    <w:rsid w:val="007B1EA8"/>
    <w:rsid w:val="007B2283"/>
    <w:rsid w:val="007B2596"/>
    <w:rsid w:val="007B26BC"/>
    <w:rsid w:val="007B289A"/>
    <w:rsid w:val="007B30DE"/>
    <w:rsid w:val="007B31A8"/>
    <w:rsid w:val="007B40E6"/>
    <w:rsid w:val="007B4664"/>
    <w:rsid w:val="007B4EE6"/>
    <w:rsid w:val="007B551C"/>
    <w:rsid w:val="007B611D"/>
    <w:rsid w:val="007B681C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96C"/>
    <w:rsid w:val="007E46AF"/>
    <w:rsid w:val="007E4905"/>
    <w:rsid w:val="007E5241"/>
    <w:rsid w:val="007E5298"/>
    <w:rsid w:val="007E5A7F"/>
    <w:rsid w:val="007E6F69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0F8D"/>
    <w:rsid w:val="008111DF"/>
    <w:rsid w:val="00812580"/>
    <w:rsid w:val="00812B6E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278E9"/>
    <w:rsid w:val="008321CA"/>
    <w:rsid w:val="00832567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7D1"/>
    <w:rsid w:val="00845F24"/>
    <w:rsid w:val="0084608D"/>
    <w:rsid w:val="00846894"/>
    <w:rsid w:val="00846DB8"/>
    <w:rsid w:val="00847CCE"/>
    <w:rsid w:val="00850F2A"/>
    <w:rsid w:val="00851174"/>
    <w:rsid w:val="008513B1"/>
    <w:rsid w:val="008518CB"/>
    <w:rsid w:val="00851D4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4DA"/>
    <w:rsid w:val="0088691F"/>
    <w:rsid w:val="00886B1B"/>
    <w:rsid w:val="00886B67"/>
    <w:rsid w:val="00887B46"/>
    <w:rsid w:val="00891970"/>
    <w:rsid w:val="00891A43"/>
    <w:rsid w:val="00891BDA"/>
    <w:rsid w:val="00891F43"/>
    <w:rsid w:val="00892E6A"/>
    <w:rsid w:val="00893B2E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505B"/>
    <w:rsid w:val="008E5E28"/>
    <w:rsid w:val="008E61DB"/>
    <w:rsid w:val="008E678F"/>
    <w:rsid w:val="008E6EFB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0C38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3A3"/>
    <w:rsid w:val="00913C82"/>
    <w:rsid w:val="009147D3"/>
    <w:rsid w:val="0091493A"/>
    <w:rsid w:val="00914A66"/>
    <w:rsid w:val="00914BDC"/>
    <w:rsid w:val="0091520E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ACB"/>
    <w:rsid w:val="00945DDF"/>
    <w:rsid w:val="00945F00"/>
    <w:rsid w:val="00950C5F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EF8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581E"/>
    <w:rsid w:val="009868BA"/>
    <w:rsid w:val="0098708F"/>
    <w:rsid w:val="00990EB0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DE7"/>
    <w:rsid w:val="009B1EEA"/>
    <w:rsid w:val="009B246F"/>
    <w:rsid w:val="009B2F09"/>
    <w:rsid w:val="009B2F2B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D6D"/>
    <w:rsid w:val="009D3F44"/>
    <w:rsid w:val="009D42B6"/>
    <w:rsid w:val="009D4425"/>
    <w:rsid w:val="009D479D"/>
    <w:rsid w:val="009D5186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3E4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10002"/>
    <w:rsid w:val="00A10878"/>
    <w:rsid w:val="00A10A72"/>
    <w:rsid w:val="00A13001"/>
    <w:rsid w:val="00A13455"/>
    <w:rsid w:val="00A134E4"/>
    <w:rsid w:val="00A14A4F"/>
    <w:rsid w:val="00A14BDD"/>
    <w:rsid w:val="00A14D50"/>
    <w:rsid w:val="00A15753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942"/>
    <w:rsid w:val="00A23A81"/>
    <w:rsid w:val="00A24250"/>
    <w:rsid w:val="00A248EF"/>
    <w:rsid w:val="00A24D25"/>
    <w:rsid w:val="00A24ECD"/>
    <w:rsid w:val="00A2559E"/>
    <w:rsid w:val="00A2584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F44"/>
    <w:rsid w:val="00A34435"/>
    <w:rsid w:val="00A345F2"/>
    <w:rsid w:val="00A34680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18D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4140"/>
    <w:rsid w:val="00A556EA"/>
    <w:rsid w:val="00A55945"/>
    <w:rsid w:val="00A568F3"/>
    <w:rsid w:val="00A57396"/>
    <w:rsid w:val="00A6047D"/>
    <w:rsid w:val="00A61AB1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393F"/>
    <w:rsid w:val="00A8439C"/>
    <w:rsid w:val="00A844EF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6EF"/>
    <w:rsid w:val="00AD2A61"/>
    <w:rsid w:val="00AD2BC8"/>
    <w:rsid w:val="00AD2E84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DB"/>
    <w:rsid w:val="00B20BD1"/>
    <w:rsid w:val="00B20F0A"/>
    <w:rsid w:val="00B21168"/>
    <w:rsid w:val="00B21531"/>
    <w:rsid w:val="00B21EED"/>
    <w:rsid w:val="00B228EB"/>
    <w:rsid w:val="00B240E5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0B2"/>
    <w:rsid w:val="00B35560"/>
    <w:rsid w:val="00B35F8C"/>
    <w:rsid w:val="00B3602E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72B"/>
    <w:rsid w:val="00B42B73"/>
    <w:rsid w:val="00B43686"/>
    <w:rsid w:val="00B44522"/>
    <w:rsid w:val="00B44978"/>
    <w:rsid w:val="00B44FA9"/>
    <w:rsid w:val="00B450F8"/>
    <w:rsid w:val="00B4629B"/>
    <w:rsid w:val="00B46CEF"/>
    <w:rsid w:val="00B46E8A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8D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CE7"/>
    <w:rsid w:val="00BB6E81"/>
    <w:rsid w:val="00BB6EEC"/>
    <w:rsid w:val="00BB6F29"/>
    <w:rsid w:val="00BB74F2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25D6"/>
    <w:rsid w:val="00BE3892"/>
    <w:rsid w:val="00BE3D3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ED"/>
    <w:rsid w:val="00C173CC"/>
    <w:rsid w:val="00C17832"/>
    <w:rsid w:val="00C205A5"/>
    <w:rsid w:val="00C218E5"/>
    <w:rsid w:val="00C2196B"/>
    <w:rsid w:val="00C22044"/>
    <w:rsid w:val="00C22142"/>
    <w:rsid w:val="00C22B8A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C7A"/>
    <w:rsid w:val="00C650A3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4AA3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7A8"/>
    <w:rsid w:val="00CC1F11"/>
    <w:rsid w:val="00CC1F35"/>
    <w:rsid w:val="00CC208B"/>
    <w:rsid w:val="00CC23C3"/>
    <w:rsid w:val="00CC23D0"/>
    <w:rsid w:val="00CC2565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880"/>
    <w:rsid w:val="00CD23E1"/>
    <w:rsid w:val="00CD281C"/>
    <w:rsid w:val="00CD290B"/>
    <w:rsid w:val="00CD305F"/>
    <w:rsid w:val="00CD38A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408E9"/>
    <w:rsid w:val="00D40D19"/>
    <w:rsid w:val="00D40EFF"/>
    <w:rsid w:val="00D4192C"/>
    <w:rsid w:val="00D41E38"/>
    <w:rsid w:val="00D4236C"/>
    <w:rsid w:val="00D42807"/>
    <w:rsid w:val="00D42A43"/>
    <w:rsid w:val="00D433DB"/>
    <w:rsid w:val="00D43417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DE9"/>
    <w:rsid w:val="00D60045"/>
    <w:rsid w:val="00D60A15"/>
    <w:rsid w:val="00D61431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EA5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BA"/>
    <w:rsid w:val="00DB07D1"/>
    <w:rsid w:val="00DB0B3B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154"/>
    <w:rsid w:val="00DC628D"/>
    <w:rsid w:val="00DC64EF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5B5"/>
    <w:rsid w:val="00DE35DD"/>
    <w:rsid w:val="00DE38B8"/>
    <w:rsid w:val="00DE4508"/>
    <w:rsid w:val="00DE45D5"/>
    <w:rsid w:val="00DE5003"/>
    <w:rsid w:val="00DE5602"/>
    <w:rsid w:val="00DE6148"/>
    <w:rsid w:val="00DE6F86"/>
    <w:rsid w:val="00DE7B44"/>
    <w:rsid w:val="00DE7BEF"/>
    <w:rsid w:val="00DF02DA"/>
    <w:rsid w:val="00DF02DC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5D4F"/>
    <w:rsid w:val="00E16224"/>
    <w:rsid w:val="00E16A93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202C"/>
    <w:rsid w:val="00E32792"/>
    <w:rsid w:val="00E328DF"/>
    <w:rsid w:val="00E32DC1"/>
    <w:rsid w:val="00E33263"/>
    <w:rsid w:val="00E33D0B"/>
    <w:rsid w:val="00E33F63"/>
    <w:rsid w:val="00E34886"/>
    <w:rsid w:val="00E3501C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2DBD"/>
    <w:rsid w:val="00EA31CA"/>
    <w:rsid w:val="00EA3335"/>
    <w:rsid w:val="00EA362D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2845"/>
    <w:rsid w:val="00EB2DB3"/>
    <w:rsid w:val="00EB30F0"/>
    <w:rsid w:val="00EB3A1A"/>
    <w:rsid w:val="00EB496B"/>
    <w:rsid w:val="00EB4C97"/>
    <w:rsid w:val="00EB4D02"/>
    <w:rsid w:val="00EB5007"/>
    <w:rsid w:val="00EB5B47"/>
    <w:rsid w:val="00EB6804"/>
    <w:rsid w:val="00EB73AC"/>
    <w:rsid w:val="00EB73E2"/>
    <w:rsid w:val="00EB7E94"/>
    <w:rsid w:val="00EC02FD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484B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002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EF77C2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25A"/>
    <w:rsid w:val="00F27A59"/>
    <w:rsid w:val="00F27EAF"/>
    <w:rsid w:val="00F3055F"/>
    <w:rsid w:val="00F3068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344B"/>
    <w:rsid w:val="00F44166"/>
    <w:rsid w:val="00F4534B"/>
    <w:rsid w:val="00F459B5"/>
    <w:rsid w:val="00F4643F"/>
    <w:rsid w:val="00F4740E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7791"/>
    <w:rsid w:val="00F57840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0FBE"/>
    <w:rsid w:val="00FB18F7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816"/>
  </w:style>
  <w:style w:type="paragraph" w:styleId="Nadpis1">
    <w:name w:val="heading 1"/>
    <w:basedOn w:val="Normln"/>
    <w:next w:val="Normln"/>
    <w:link w:val="Nadpis1Char"/>
    <w:uiPriority w:val="9"/>
    <w:qFormat/>
    <w:rsid w:val="0035181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816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351816"/>
    <w:pPr>
      <w:ind w:left="720"/>
      <w:contextualSpacing/>
    </w:pPr>
  </w:style>
  <w:style w:type="table" w:styleId="Mkatabulky">
    <w:name w:val="Table Grid"/>
    <w:basedOn w:val="Normlntabulka"/>
    <w:uiPriority w:val="59"/>
    <w:rsid w:val="0035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51816"/>
  </w:style>
  <w:style w:type="paragraph" w:customStyle="1" w:styleId="Default">
    <w:name w:val="Default"/>
    <w:rsid w:val="00351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35181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351816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518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816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043E5"/>
    <w:pPr>
      <w:spacing w:after="0"/>
    </w:pPr>
    <w:rPr>
      <w:rFonts w:ascii="Calibri" w:eastAsia="Calibri" w:hAnsi="Calibri" w:cs="Times New Roman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043E5"/>
    <w:rPr>
      <w:rFonts w:ascii="Calibri" w:eastAsia="Calibri" w:hAnsi="Calibri" w:cs="Times New Roman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5043E5"/>
    <w:rPr>
      <w:vertAlign w:val="superscript"/>
    </w:rPr>
  </w:style>
  <w:style w:type="character" w:styleId="Hypertextovodkaz">
    <w:name w:val="Hyperlink"/>
    <w:uiPriority w:val="99"/>
    <w:unhideWhenUsed/>
    <w:rsid w:val="00504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816"/>
  </w:style>
  <w:style w:type="paragraph" w:styleId="Nadpis1">
    <w:name w:val="heading 1"/>
    <w:basedOn w:val="Normln"/>
    <w:next w:val="Normln"/>
    <w:link w:val="Nadpis1Char"/>
    <w:uiPriority w:val="9"/>
    <w:qFormat/>
    <w:rsid w:val="0035181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816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351816"/>
    <w:pPr>
      <w:ind w:left="720"/>
      <w:contextualSpacing/>
    </w:pPr>
  </w:style>
  <w:style w:type="table" w:styleId="Mkatabulky">
    <w:name w:val="Table Grid"/>
    <w:basedOn w:val="Normlntabulka"/>
    <w:uiPriority w:val="59"/>
    <w:rsid w:val="0035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51816"/>
  </w:style>
  <w:style w:type="paragraph" w:customStyle="1" w:styleId="Default">
    <w:name w:val="Default"/>
    <w:rsid w:val="00351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35181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351816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518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clanek/seznam-metodickych-doporuceni-vyzvy-programu-prevence-kriminality-na-rok-2015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4132</Words>
  <Characters>24382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3</cp:revision>
  <dcterms:created xsi:type="dcterms:W3CDTF">2017-09-19T11:13:00Z</dcterms:created>
  <dcterms:modified xsi:type="dcterms:W3CDTF">2018-10-11T11:15:00Z</dcterms:modified>
</cp:coreProperties>
</file>