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CFDDC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523A290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63202648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3698C4B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F7772">
        <w:rPr>
          <w:rFonts w:ascii="Cambria" w:hAnsi="Cambria" w:cs="MyriadPro-Black"/>
          <w:caps/>
          <w:sz w:val="60"/>
          <w:szCs w:val="60"/>
        </w:rPr>
        <w:t>CLLD</w:t>
      </w:r>
    </w:p>
    <w:p w14:paraId="633807EA" w14:textId="77777777" w:rsidR="00535558" w:rsidRDefault="00535558"/>
    <w:p w14:paraId="779480B5" w14:textId="77777777" w:rsidR="00535558" w:rsidRDefault="00535558"/>
    <w:p w14:paraId="171AA4C1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F7772">
        <w:rPr>
          <w:rFonts w:cs="MyriadPro-Black"/>
          <w:caps/>
          <w:color w:val="A6A6A6"/>
          <w:sz w:val="40"/>
          <w:szCs w:val="40"/>
        </w:rPr>
        <w:t>4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742F4379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6B6F5B">
        <w:rPr>
          <w:rFonts w:cs="MyriadPro-Black"/>
          <w:caps/>
          <w:color w:val="A6A6A6"/>
          <w:sz w:val="40"/>
          <w:szCs w:val="40"/>
        </w:rPr>
        <w:t>53</w:t>
      </w:r>
    </w:p>
    <w:p w14:paraId="543C5E1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2AF33A6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6B6F5B">
        <w:rPr>
          <w:rFonts w:ascii="Cambria" w:hAnsi="Cambria" w:cs="MyriadPro-Black"/>
          <w:caps/>
          <w:color w:val="auto"/>
          <w:sz w:val="40"/>
          <w:szCs w:val="40"/>
        </w:rPr>
        <w:t>10</w:t>
      </w:r>
    </w:p>
    <w:p w14:paraId="5014604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BE5BF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9DBA45E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3D917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02BB6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EDB4BC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F725CD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7D7203C2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1A0724F6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1F21B208" w14:textId="40B57A78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642F91">
        <w:rPr>
          <w:rFonts w:cs="MyriadPro-Black"/>
          <w:caps/>
          <w:color w:val="A6A6A6"/>
          <w:sz w:val="32"/>
          <w:szCs w:val="40"/>
        </w:rPr>
        <w:t>29</w:t>
      </w:r>
      <w:r w:rsidR="006B6F5B">
        <w:rPr>
          <w:rFonts w:cs="MyriadPro-Black"/>
          <w:caps/>
          <w:color w:val="A6A6A6"/>
          <w:sz w:val="32"/>
          <w:szCs w:val="40"/>
        </w:rPr>
        <w:t xml:space="preserve">. </w:t>
      </w:r>
      <w:r w:rsidR="00642F91">
        <w:rPr>
          <w:rFonts w:cs="MyriadPro-Black"/>
          <w:caps/>
          <w:color w:val="A6A6A6"/>
          <w:sz w:val="32"/>
          <w:szCs w:val="40"/>
        </w:rPr>
        <w:t>6</w:t>
      </w:r>
      <w:r w:rsidR="006B6F5B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53151B">
        <w:rPr>
          <w:rFonts w:cs="MyriadPro-Black"/>
          <w:caps/>
          <w:color w:val="A6A6A6"/>
          <w:sz w:val="32"/>
          <w:szCs w:val="40"/>
        </w:rPr>
        <w:t>8</w:t>
      </w:r>
    </w:p>
    <w:p w14:paraId="6AB7AD61" w14:textId="77777777" w:rsidR="00535558" w:rsidRPr="00535558" w:rsidRDefault="00535558" w:rsidP="00535558">
      <w:pPr>
        <w:rPr>
          <w:b/>
          <w:sz w:val="28"/>
          <w:szCs w:val="28"/>
        </w:rPr>
      </w:pPr>
      <w:bookmarkStart w:id="0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062BD547" w14:textId="77777777" w:rsidTr="00BF1E2E">
        <w:tc>
          <w:tcPr>
            <w:tcW w:w="1979" w:type="pct"/>
            <w:shd w:val="clear" w:color="auto" w:fill="auto"/>
          </w:tcPr>
          <w:p w14:paraId="23833F3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D1D5781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69B2DBFC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0DAE3096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6E8A9C6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569EA77B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F8BFCF7" w14:textId="12ACFE28" w:rsidR="007F7772" w:rsidRPr="003F0B5C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8745D0E" w14:textId="0D282C75" w:rsidR="00EC2580" w:rsidRPr="003F0B5C" w:rsidRDefault="00EC2580" w:rsidP="003F0B5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53151B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0322CD50" w14:textId="7FDDA16F" w:rsidR="00BE3CFD" w:rsidRPr="007529DE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F60AFF">
              <w:rPr>
                <w:rFonts w:asciiTheme="majorHAnsi" w:hAnsiTheme="majorHAnsi"/>
                <w:sz w:val="22"/>
                <w:szCs w:val="22"/>
              </w:rPr>
              <w:t>, kolaudační rozhodnutí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92B26C4" w14:textId="77777777" w:rsidR="00BE3CFD" w:rsidRPr="007223F1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377B0998" w14:textId="171964DB" w:rsidR="007F7772" w:rsidRPr="00BB7278" w:rsidRDefault="00BE3CFD" w:rsidP="00BB727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F60AFF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8AB8D1D" w14:textId="77777777" w:rsidTr="00BF1E2E">
        <w:tc>
          <w:tcPr>
            <w:tcW w:w="1979" w:type="pct"/>
            <w:shd w:val="clear" w:color="auto" w:fill="auto"/>
          </w:tcPr>
          <w:p w14:paraId="5AA1BC17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09B99A25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305B447A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85EB74A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24AA69DA" w14:textId="77777777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0C4671">
              <w:rPr>
                <w:rFonts w:asciiTheme="majorHAnsi" w:hAnsiTheme="majorHAnsi"/>
              </w:rPr>
              <w:t>.</w:t>
            </w:r>
          </w:p>
        </w:tc>
      </w:tr>
      <w:tr w:rsidR="007F7772" w:rsidRPr="00C537AE" w14:paraId="415B2AD4" w14:textId="77777777" w:rsidTr="00BF1E2E">
        <w:tc>
          <w:tcPr>
            <w:tcW w:w="1979" w:type="pct"/>
            <w:shd w:val="clear" w:color="auto" w:fill="auto"/>
          </w:tcPr>
          <w:p w14:paraId="28515EDD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54B10925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6B8A78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FF029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614197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C213782" w14:textId="5604EC88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8710D37" w14:textId="77777777" w:rsidTr="00BF1E2E">
        <w:tc>
          <w:tcPr>
            <w:tcW w:w="1979" w:type="pct"/>
            <w:shd w:val="clear" w:color="auto" w:fill="auto"/>
          </w:tcPr>
          <w:p w14:paraId="6186CE1F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14:paraId="0B9E6391" w14:textId="77777777" w:rsidR="007F7772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>do 10 % celkových způsobilých výdajů projektu;</w:t>
            </w:r>
          </w:p>
          <w:p w14:paraId="565E5F28" w14:textId="77777777" w:rsidR="000C4671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 xml:space="preserve">Pořizovací cena max. do výše ceny zjištěné </w:t>
            </w:r>
            <w:r w:rsidRPr="00636DDE">
              <w:rPr>
                <w:rFonts w:asciiTheme="majorHAnsi" w:hAnsiTheme="majorHAnsi"/>
                <w:sz w:val="22"/>
                <w:szCs w:val="22"/>
              </w:rPr>
              <w:lastRenderedPageBreak/>
              <w:t>znaleckým posudkem.</w:t>
            </w:r>
          </w:p>
          <w:p w14:paraId="7D75652F" w14:textId="77777777" w:rsid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</w:p>
          <w:p w14:paraId="1BB7AC3F" w14:textId="77777777" w:rsidR="000C4671" w:rsidRP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0C4671">
              <w:rPr>
                <w:rFonts w:asciiTheme="majorHAnsi" w:hAnsiTheme="majorHAnsi"/>
                <w:b/>
              </w:rPr>
              <w:t>Nákup staveb</w:t>
            </w:r>
          </w:p>
          <w:p w14:paraId="70579D36" w14:textId="77777777" w:rsidR="000C4671" w:rsidRPr="00636DDE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p</w:t>
            </w:r>
            <w:r w:rsidRPr="00636DDE">
              <w:rPr>
                <w:rFonts w:asciiTheme="majorHAnsi" w:hAnsiTheme="majorHAnsi"/>
              </w:rPr>
              <w:t>ořizovací cena max. do výše ceny zjištěné znaleckým posudkem</w:t>
            </w:r>
          </w:p>
        </w:tc>
        <w:tc>
          <w:tcPr>
            <w:tcW w:w="3021" w:type="pct"/>
            <w:shd w:val="clear" w:color="auto" w:fill="auto"/>
          </w:tcPr>
          <w:p w14:paraId="6C3726E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1ADBBF7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kupní smlouva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B4DDCF9" w14:textId="77777777" w:rsidR="000C4671" w:rsidRPr="00C537A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14:paraId="75232FF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doložení vlastnictví (výpis z katastru nemovitostí,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popř. návrh na vklad do katastru nemovitostí, vyrozumění katastrálního úřadu o zapsání vlastnického práva k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pozemku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stavbě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); </w:t>
            </w:r>
          </w:p>
          <w:p w14:paraId="61F52712" w14:textId="77777777" w:rsidR="007F7772" w:rsidRPr="00C1183D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znalecký posudek ne starší šesti měs</w:t>
            </w:r>
            <w:r>
              <w:rPr>
                <w:rFonts w:asciiTheme="majorHAnsi" w:hAnsiTheme="majorHAnsi"/>
                <w:sz w:val="22"/>
                <w:szCs w:val="22"/>
              </w:rPr>
              <w:t>íců před datem pořízení pozemku nebo stavby;</w:t>
            </w:r>
          </w:p>
          <w:p w14:paraId="14E8CAD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14:paraId="41BB3449" w14:textId="77777777" w:rsidR="000C4671" w:rsidRPr="00BF1E2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lesa;</w:t>
            </w:r>
          </w:p>
          <w:p w14:paraId="45D1B09B" w14:textId="593E3654" w:rsidR="007F7772" w:rsidRPr="000C4671" w:rsidRDefault="007F7772" w:rsidP="00642F9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36DDE">
              <w:rPr>
                <w:sz w:val="22"/>
                <w:szCs w:val="22"/>
              </w:rPr>
              <w:t>při nákupu pozemku včetně budovy musí být ze znaleckého posudku/kupní smlouvy/dokladu o</w:t>
            </w:r>
            <w:r w:rsidR="0053151B">
              <w:rPr>
                <w:sz w:val="22"/>
                <w:szCs w:val="22"/>
              </w:rPr>
              <w:t> </w:t>
            </w:r>
            <w:r w:rsidRPr="00636DDE">
              <w:rPr>
                <w:sz w:val="22"/>
                <w:szCs w:val="22"/>
              </w:rPr>
              <w:t>zaplacení jasně patrná cena určená zvlášť pro pozemek a zvlášť pro budovu.</w:t>
            </w:r>
          </w:p>
        </w:tc>
      </w:tr>
      <w:tr w:rsidR="007F7772" w:rsidRPr="00C537AE" w14:paraId="62324A6B" w14:textId="77777777" w:rsidTr="00BF1E2E">
        <w:tc>
          <w:tcPr>
            <w:tcW w:w="1979" w:type="pct"/>
            <w:shd w:val="clear" w:color="auto" w:fill="auto"/>
          </w:tcPr>
          <w:p w14:paraId="4414C7D4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6C42E97A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E03E8E0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709C772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2D3533BC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D0E8C89" w14:textId="361A2000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B4615D" w14:textId="77777777" w:rsidTr="00BF1E2E">
        <w:tc>
          <w:tcPr>
            <w:tcW w:w="1979" w:type="pct"/>
            <w:shd w:val="clear" w:color="auto" w:fill="auto"/>
          </w:tcPr>
          <w:p w14:paraId="3E5DE561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33359367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2964B61A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7AADB90" w14:textId="77777777" w:rsidR="007F7772" w:rsidRPr="00C1183D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0B5EE2B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7EACB5" w14:textId="4D99B82F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1135A63" w14:textId="77777777" w:rsidTr="00BF1E2E">
        <w:tc>
          <w:tcPr>
            <w:tcW w:w="1979" w:type="pct"/>
            <w:shd w:val="clear" w:color="auto" w:fill="auto"/>
          </w:tcPr>
          <w:p w14:paraId="3F07FCCF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307A6ABD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</w:t>
            </w:r>
            <w:bookmarkStart w:id="1" w:name="_GoBack"/>
            <w:bookmarkEnd w:id="1"/>
            <w:r w:rsidRPr="00C537AE">
              <w:rPr>
                <w:rFonts w:asciiTheme="majorHAnsi" w:hAnsiTheme="majorHAnsi"/>
                <w:sz w:val="22"/>
                <w:szCs w:val="22"/>
              </w:rPr>
              <w:t>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35DB0D2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C55522A" w14:textId="4D03E06F" w:rsidR="007F7772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03DE1FD" w14:textId="77777777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14F156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F59A3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069E9B9C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C4578A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</w:t>
            </w:r>
            <w:r w:rsidRPr="00341080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(výdaj se považuje za doložený až na základě vypořádacího koeficientu, kdy je známá skutečná výše výdaje); </w:t>
            </w:r>
          </w:p>
          <w:p w14:paraId="405EEE86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1C2C0C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64BEB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Účetní doklady do 10 000 Kč</w:t>
            </w:r>
          </w:p>
          <w:p w14:paraId="65EB2486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E524B1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59BD3F0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4C275671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60EE808A" w14:textId="77777777" w:rsidR="00535558" w:rsidRDefault="00535558" w:rsidP="00535558">
      <w:pPr>
        <w:rPr>
          <w:b/>
        </w:rPr>
      </w:pPr>
    </w:p>
    <w:p w14:paraId="38C62379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ED05C" w14:textId="77777777" w:rsidR="00A01FC4" w:rsidRDefault="00A01FC4" w:rsidP="00535558">
      <w:pPr>
        <w:spacing w:after="0"/>
      </w:pPr>
      <w:r>
        <w:separator/>
      </w:r>
    </w:p>
  </w:endnote>
  <w:endnote w:type="continuationSeparator" w:id="0">
    <w:p w14:paraId="7427A97A" w14:textId="77777777" w:rsidR="00A01FC4" w:rsidRDefault="00A01FC4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07B7" w14:textId="77777777" w:rsidR="00A01FC4" w:rsidRDefault="00A01FC4" w:rsidP="00535558">
      <w:pPr>
        <w:spacing w:after="0"/>
      </w:pPr>
      <w:r>
        <w:separator/>
      </w:r>
    </w:p>
  </w:footnote>
  <w:footnote w:type="continuationSeparator" w:id="0">
    <w:p w14:paraId="6C2FBCB5" w14:textId="77777777" w:rsidR="00A01FC4" w:rsidRDefault="00A01FC4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00C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892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DFE3F3" wp14:editId="2638A40A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4063C"/>
    <w:multiLevelType w:val="hybridMultilevel"/>
    <w:tmpl w:val="DDF6A0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1E1F57"/>
    <w:multiLevelType w:val="hybridMultilevel"/>
    <w:tmpl w:val="D040A450"/>
    <w:lvl w:ilvl="0" w:tplc="CA3E2716">
      <w:start w:val="1"/>
      <w:numFmt w:val="bullet"/>
      <w:lvlText w:val="-"/>
      <w:lvlJc w:val="left"/>
      <w:pPr>
        <w:ind w:left="720" w:hanging="360"/>
      </w:pPr>
      <w:rPr>
        <w:rFonts w:ascii="Cambria" w:eastAsia="MS Mincho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3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10"/>
  </w:num>
  <w:num w:numId="10">
    <w:abstractNumId w:val="14"/>
  </w:num>
  <w:num w:numId="11">
    <w:abstractNumId w:val="4"/>
  </w:num>
  <w:num w:numId="12">
    <w:abstractNumId w:val="17"/>
  </w:num>
  <w:num w:numId="13">
    <w:abstractNumId w:val="12"/>
  </w:num>
  <w:num w:numId="14">
    <w:abstractNumId w:val="9"/>
  </w:num>
  <w:num w:numId="15">
    <w:abstractNumId w:val="11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C4671"/>
    <w:rsid w:val="003527B1"/>
    <w:rsid w:val="003F0B5C"/>
    <w:rsid w:val="004D4EBA"/>
    <w:rsid w:val="0053151B"/>
    <w:rsid w:val="00535558"/>
    <w:rsid w:val="005A7403"/>
    <w:rsid w:val="00636DDE"/>
    <w:rsid w:val="00642F91"/>
    <w:rsid w:val="00674045"/>
    <w:rsid w:val="006B6F5B"/>
    <w:rsid w:val="00707930"/>
    <w:rsid w:val="007A5EFE"/>
    <w:rsid w:val="007F7772"/>
    <w:rsid w:val="00831A7B"/>
    <w:rsid w:val="00856C45"/>
    <w:rsid w:val="00885322"/>
    <w:rsid w:val="00910ACD"/>
    <w:rsid w:val="00997094"/>
    <w:rsid w:val="00A01FC4"/>
    <w:rsid w:val="00A05A2D"/>
    <w:rsid w:val="00A954D7"/>
    <w:rsid w:val="00AD2A24"/>
    <w:rsid w:val="00AD546A"/>
    <w:rsid w:val="00B51B28"/>
    <w:rsid w:val="00BB7278"/>
    <w:rsid w:val="00BE3CFD"/>
    <w:rsid w:val="00BF1E09"/>
    <w:rsid w:val="00C24704"/>
    <w:rsid w:val="00CB2121"/>
    <w:rsid w:val="00EC2580"/>
    <w:rsid w:val="00F6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F2F371B"/>
  <w15:docId w15:val="{BF66BC71-1D54-4FCF-B3D7-894E7E2D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34C8-BABD-4A3E-9A1F-A442255B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609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Soňa Habová</cp:lastModifiedBy>
  <cp:revision>16</cp:revision>
  <cp:lastPrinted>2016-05-30T10:12:00Z</cp:lastPrinted>
  <dcterms:created xsi:type="dcterms:W3CDTF">2016-07-22T20:55:00Z</dcterms:created>
  <dcterms:modified xsi:type="dcterms:W3CDTF">2018-06-18T06:52:00Z</dcterms:modified>
</cp:coreProperties>
</file>