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PROHLÁŠE</w:t>
      </w:r>
      <w:bookmarkStart w:id="0" w:name="_GoBack"/>
      <w:bookmarkEnd w:id="0"/>
      <w:r w:rsidR="00C4661B">
        <w:rPr>
          <w:rFonts w:asciiTheme="majorHAnsi" w:hAnsiTheme="majorHAnsi" w:cs="MyriadPro-Black"/>
          <w:b/>
          <w:caps/>
          <w:sz w:val="46"/>
          <w:szCs w:val="40"/>
        </w:rPr>
        <w:t xml:space="preserv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23032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230328">
        <w:rPr>
          <w:rFonts w:asciiTheme="majorHAnsi" w:hAnsiTheme="majorHAnsi" w:cs="MyriadPro-Black"/>
          <w:caps/>
          <w:color w:val="A6A6A6" w:themeColor="background1" w:themeShade="A6"/>
          <w:sz w:val="32"/>
          <w:szCs w:val="40"/>
        </w:rPr>
        <w:t>1</w:t>
      </w:r>
      <w:r w:rsidR="00AC2D33">
        <w:rPr>
          <w:rFonts w:asciiTheme="majorHAnsi" w:hAnsiTheme="majorHAnsi" w:cs="MyriadPro-Black"/>
          <w:caps/>
          <w:color w:val="A6A6A6" w:themeColor="background1" w:themeShade="A6"/>
          <w:sz w:val="32"/>
          <w:szCs w:val="40"/>
        </w:rPr>
        <w:t>1</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AC2D33">
        <w:rPr>
          <w:rFonts w:asciiTheme="majorHAnsi" w:hAnsiTheme="majorHAnsi" w:cs="MyriadPro-Black"/>
          <w:caps/>
          <w:color w:val="A6A6A6" w:themeColor="background1" w:themeShade="A6"/>
          <w:sz w:val="32"/>
          <w:szCs w:val="40"/>
        </w:rPr>
        <w:t>15</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AC2D33">
        <w:rPr>
          <w:rFonts w:asciiTheme="majorHAnsi" w:hAnsiTheme="majorHAnsi" w:cs="MyriadPro-Black"/>
          <w:caps/>
          <w:color w:val="A6A6A6" w:themeColor="background1" w:themeShade="A6"/>
          <w:sz w:val="32"/>
          <w:szCs w:val="40"/>
        </w:rPr>
        <w:t>5</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201</w:t>
      </w:r>
      <w:r w:rsidR="00AC2D33">
        <w:rPr>
          <w:rFonts w:asciiTheme="majorHAnsi" w:hAnsiTheme="majorHAnsi" w:cs="MyriadPro-Black"/>
          <w:caps/>
          <w:color w:val="A6A6A6" w:themeColor="background1" w:themeShade="A6"/>
          <w:sz w:val="32"/>
          <w:szCs w:val="40"/>
        </w:rPr>
        <w:t>8</w:t>
      </w:r>
    </w:p>
    <w:p w:rsidR="00C4661B" w:rsidRDefault="00C4661B">
      <w:pPr>
        <w:rPr>
          <w:rFonts w:ascii="Arial" w:hAnsi="Arial" w:cs="Arial"/>
          <w:b/>
          <w:sz w:val="24"/>
          <w:szCs w:val="24"/>
        </w:rPr>
      </w:pPr>
      <w:r>
        <w:rPr>
          <w:rFonts w:ascii="Arial" w:hAnsi="Arial"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vedoucího pracovníka zadavatelského útvaru (např. oddělení nebo odbor)  a</w:t>
      </w:r>
      <w:r w:rsidR="00A85255">
        <w:rPr>
          <w:rFonts w:asciiTheme="majorHAnsi" w:hAnsiTheme="majorHAnsi" w:cs="Arial"/>
          <w:sz w:val="24"/>
          <w:szCs w:val="24"/>
        </w:rPr>
        <w:t> </w:t>
      </w:r>
      <w:r>
        <w:rPr>
          <w:rFonts w:asciiTheme="majorHAnsi" w:hAnsiTheme="majorHAnsi" w:cs="Arial"/>
          <w:sz w:val="24"/>
          <w:szCs w:val="24"/>
        </w:rPr>
        <w:t>každou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lastRenderedPageBreak/>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opatření: </w:t>
      </w:r>
      <w:r>
        <w:rPr>
          <w:rFonts w:asciiTheme="majorHAnsi" w:hAnsiTheme="majorHAnsi" w:cs="Arial"/>
          <w:sz w:val="24"/>
          <w:szCs w:val="24"/>
        </w:rPr>
        <w:tab/>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Já, jako osoba podílející se na přípravě, průběhu a/nebo realizaci výběrového/zadávacího řízení k  uvedené zakázce jsem si vědom/a znění článku 57 odst. 1 a 2 nařízení (EU, EURATOM) č. 966/2012 Evropského parlamentu a Rady, kterým se stanoví finanční pravidla o souhrnném rozpočtu unie a o zrušení nařízení rady (ES, EURATOM) č. 1605/2002: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 xml:space="preserve">„1.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 </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2. Pro účely odstavce 1 ke střetu zájmů dochází, je-li z rodinných důvodů</w:t>
      </w:r>
      <w:r>
        <w:rPr>
          <w:rStyle w:val="Znakapoznpodarou"/>
          <w:rFonts w:asciiTheme="majorHAnsi" w:hAnsiTheme="majorHAnsi" w:cs="Arial"/>
          <w:i/>
          <w:sz w:val="24"/>
          <w:szCs w:val="24"/>
        </w:rPr>
        <w:footnoteReference w:id="5"/>
      </w:r>
      <w:r>
        <w:rPr>
          <w:rFonts w:asciiTheme="majorHAnsi" w:hAnsiTheme="majorHAnsi" w:cs="Arial"/>
          <w:i/>
          <w:sz w:val="24"/>
          <w:szCs w:val="24"/>
        </w:rPr>
        <w:t>, z důvodů citových vazeb, z důvodů politické nebo národní spřízněnosti, z důvodů hospodářského zájmu</w:t>
      </w:r>
      <w:r>
        <w:rPr>
          <w:rStyle w:val="Znakapoznpodarou"/>
          <w:rFonts w:asciiTheme="majorHAnsi" w:hAnsiTheme="majorHAnsi" w:cs="Arial"/>
          <w:i/>
          <w:sz w:val="24"/>
          <w:szCs w:val="24"/>
        </w:rPr>
        <w:footnoteReference w:id="6"/>
      </w:r>
      <w:r>
        <w:rPr>
          <w:rFonts w:asciiTheme="majorHAnsi" w:hAnsiTheme="majorHAnsi" w:cs="Arial"/>
          <w:i/>
          <w:sz w:val="24"/>
          <w:szCs w:val="24"/>
        </w:rPr>
        <w:t xml:space="preserve"> nebo z důvodů jiného společného zájmu</w:t>
      </w:r>
      <w:r>
        <w:rPr>
          <w:rStyle w:val="Znakapoznpodarou"/>
          <w:rFonts w:asciiTheme="majorHAnsi" w:hAnsiTheme="majorHAnsi" w:cs="Arial"/>
          <w:i/>
          <w:sz w:val="24"/>
          <w:szCs w:val="24"/>
        </w:rPr>
        <w:footnoteReference w:id="7"/>
      </w:r>
      <w:r>
        <w:rPr>
          <w:rFonts w:asciiTheme="majorHAnsi" w:hAnsiTheme="majorHAnsi" w:cs="Arial"/>
          <w:i/>
          <w:sz w:val="24"/>
          <w:szCs w:val="24"/>
        </w:rPr>
        <w:t xml:space="preserve"> s příjemcem finanč</w:t>
      </w:r>
      <w:r>
        <w:rPr>
          <w:rFonts w:asciiTheme="majorHAnsi" w:hAnsiTheme="majorHAnsi" w:cs="Arial"/>
          <w:i/>
          <w:sz w:val="24"/>
          <w:szCs w:val="24"/>
        </w:rPr>
        <w:softHyphen/>
        <w:t xml:space="preserve">ních prostředků ohrožen nestranný a objektivní výkon funkcí účastníka finančních operací nebo jiné osoby podle odstavce 1.“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EE1946">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Rovněž potvrzuji, že uchovám mlčenlivost o všech skutečnostech, o kterých se dozvím v souvislosti s  uvedenou zakázkou. Nezveřejním žádné důvěrné informace, které mi </w:t>
      </w:r>
      <w:r>
        <w:rPr>
          <w:rFonts w:asciiTheme="majorHAnsi" w:hAnsiTheme="majorHAnsi" w:cs="Arial"/>
          <w:sz w:val="24"/>
          <w:szCs w:val="24"/>
        </w:rPr>
        <w:lastRenderedPageBreak/>
        <w:t>budou sděleny nebo které zjistím v souvislosti s  uvedenou zakázkou. Informace, které mi budou sděleny, nezneužiji. Souhlasím s tím, že budu uchovávat mlčenlivost o</w:t>
      </w:r>
      <w:r w:rsidR="000C5137">
        <w:rPr>
          <w:rFonts w:asciiTheme="majorHAnsi" w:hAnsiTheme="majorHAnsi" w:cs="Arial"/>
          <w:sz w:val="24"/>
          <w:szCs w:val="24"/>
        </w:rPr>
        <w:t> </w:t>
      </w:r>
      <w:r>
        <w:rPr>
          <w:rFonts w:asciiTheme="majorHAnsi" w:hAnsiTheme="majorHAnsi" w:cs="Arial"/>
          <w:sz w:val="24"/>
          <w:szCs w:val="24"/>
        </w:rPr>
        <w:t xml:space="preserve">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CB0" w:rsidRDefault="00DD2CB0" w:rsidP="00FB5CC8">
      <w:pPr>
        <w:spacing w:after="0" w:line="240" w:lineRule="auto"/>
      </w:pPr>
      <w:r>
        <w:separator/>
      </w:r>
    </w:p>
  </w:endnote>
  <w:endnote w:type="continuationSeparator" w:id="0">
    <w:p w:rsidR="00DD2CB0" w:rsidRDefault="00DD2CB0"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4C6FEC">
          <w:rPr>
            <w:noProof/>
          </w:rPr>
          <w:t>2</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CB0" w:rsidRDefault="00DD2CB0" w:rsidP="00FB5CC8">
      <w:pPr>
        <w:spacing w:after="0" w:line="240" w:lineRule="auto"/>
      </w:pPr>
      <w:r>
        <w:separator/>
      </w:r>
    </w:p>
  </w:footnote>
  <w:footnote w:type="continuationSeparator" w:id="0">
    <w:p w:rsidR="00DD2CB0" w:rsidRDefault="00DD2CB0"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5">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Např. příbuzenské vztahy, manželství či registrované partnerství.</w:t>
      </w:r>
    </w:p>
  </w:footnote>
  <w:footnote w:id="6">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smluvní vztahy, placené nebo bezplatné poradenství.</w:t>
      </w:r>
    </w:p>
  </w:footnote>
  <w:footnote w:id="7">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dobrovolnictví, členství ve statutárním orgánu nebo řídícím výboru.</w:t>
      </w:r>
    </w:p>
    <w:p w:rsidR="00605140" w:rsidRDefault="00605140" w:rsidP="006051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B9"/>
    <w:rsid w:val="000172DF"/>
    <w:rsid w:val="00023A21"/>
    <w:rsid w:val="00026F76"/>
    <w:rsid w:val="00066B8C"/>
    <w:rsid w:val="00073A41"/>
    <w:rsid w:val="000A3D9C"/>
    <w:rsid w:val="000C5137"/>
    <w:rsid w:val="000F4155"/>
    <w:rsid w:val="00132B9B"/>
    <w:rsid w:val="0014254A"/>
    <w:rsid w:val="00145764"/>
    <w:rsid w:val="00161EE1"/>
    <w:rsid w:val="0018397C"/>
    <w:rsid w:val="00183C1D"/>
    <w:rsid w:val="001846BE"/>
    <w:rsid w:val="001C6A90"/>
    <w:rsid w:val="001D0803"/>
    <w:rsid w:val="001D2C6E"/>
    <w:rsid w:val="00225D85"/>
    <w:rsid w:val="00230328"/>
    <w:rsid w:val="002329F2"/>
    <w:rsid w:val="0024538B"/>
    <w:rsid w:val="00270E41"/>
    <w:rsid w:val="002909F9"/>
    <w:rsid w:val="00296F56"/>
    <w:rsid w:val="002C212D"/>
    <w:rsid w:val="002C22D8"/>
    <w:rsid w:val="00315105"/>
    <w:rsid w:val="00325FA5"/>
    <w:rsid w:val="00332D2C"/>
    <w:rsid w:val="00345C97"/>
    <w:rsid w:val="003947E2"/>
    <w:rsid w:val="00394B5A"/>
    <w:rsid w:val="003C0B3C"/>
    <w:rsid w:val="003F395B"/>
    <w:rsid w:val="003F3AFA"/>
    <w:rsid w:val="004004B1"/>
    <w:rsid w:val="0040431D"/>
    <w:rsid w:val="004155AF"/>
    <w:rsid w:val="00432BF4"/>
    <w:rsid w:val="004578F3"/>
    <w:rsid w:val="004A7026"/>
    <w:rsid w:val="004C6FEC"/>
    <w:rsid w:val="004C7042"/>
    <w:rsid w:val="00502B00"/>
    <w:rsid w:val="00564933"/>
    <w:rsid w:val="00570C93"/>
    <w:rsid w:val="00587375"/>
    <w:rsid w:val="005A025B"/>
    <w:rsid w:val="005A6410"/>
    <w:rsid w:val="005C2664"/>
    <w:rsid w:val="005D02DF"/>
    <w:rsid w:val="005E70F0"/>
    <w:rsid w:val="00605140"/>
    <w:rsid w:val="006161F6"/>
    <w:rsid w:val="00650379"/>
    <w:rsid w:val="0065789A"/>
    <w:rsid w:val="00665C47"/>
    <w:rsid w:val="0068569F"/>
    <w:rsid w:val="006B6AE0"/>
    <w:rsid w:val="006C1722"/>
    <w:rsid w:val="006C17C7"/>
    <w:rsid w:val="006E3222"/>
    <w:rsid w:val="006E6555"/>
    <w:rsid w:val="00700424"/>
    <w:rsid w:val="0075738E"/>
    <w:rsid w:val="00787F1E"/>
    <w:rsid w:val="007B2311"/>
    <w:rsid w:val="007C4D17"/>
    <w:rsid w:val="007E0D78"/>
    <w:rsid w:val="007E7B0C"/>
    <w:rsid w:val="008240F8"/>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A04C12"/>
    <w:rsid w:val="00A27F5A"/>
    <w:rsid w:val="00A40B28"/>
    <w:rsid w:val="00A5228E"/>
    <w:rsid w:val="00A80FB5"/>
    <w:rsid w:val="00A8148D"/>
    <w:rsid w:val="00A85255"/>
    <w:rsid w:val="00AC2D33"/>
    <w:rsid w:val="00B02459"/>
    <w:rsid w:val="00B1574C"/>
    <w:rsid w:val="00B5275D"/>
    <w:rsid w:val="00B6234B"/>
    <w:rsid w:val="00B83636"/>
    <w:rsid w:val="00BA6CE1"/>
    <w:rsid w:val="00BF6FB1"/>
    <w:rsid w:val="00C034F6"/>
    <w:rsid w:val="00C165FF"/>
    <w:rsid w:val="00C17F62"/>
    <w:rsid w:val="00C4661B"/>
    <w:rsid w:val="00C57901"/>
    <w:rsid w:val="00CC320E"/>
    <w:rsid w:val="00D131AD"/>
    <w:rsid w:val="00D22580"/>
    <w:rsid w:val="00D47A2C"/>
    <w:rsid w:val="00D8527D"/>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E1946"/>
    <w:rsid w:val="00EF0DAF"/>
    <w:rsid w:val="00F32640"/>
    <w:rsid w:val="00F75BEE"/>
    <w:rsid w:val="00F76962"/>
    <w:rsid w:val="00F801CE"/>
    <w:rsid w:val="00F94335"/>
    <w:rsid w:val="00FB5CC8"/>
    <w:rsid w:val="00FB63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65A7DA76-8B59-4C2A-9556-10B236FA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699D-FC78-41AC-B944-35E19193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937</Words>
  <Characters>5531</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Radek Tomášek</cp:lastModifiedBy>
  <cp:revision>56</cp:revision>
  <dcterms:created xsi:type="dcterms:W3CDTF">2016-02-14T11:03:00Z</dcterms:created>
  <dcterms:modified xsi:type="dcterms:W3CDTF">2018-05-14T12:45:00Z</dcterms:modified>
</cp:coreProperties>
</file>