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C104A" w14:textId="77777777" w:rsidR="00066F64" w:rsidRPr="00FC5595" w:rsidRDefault="00A37433" w:rsidP="00066F64">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2F5987ED"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18C06CE9" w14:textId="77777777" w:rsidR="00BA3C79" w:rsidRDefault="00BA3C79" w:rsidP="00BA3C79">
      <w:pPr>
        <w:spacing w:after="200" w:line="276" w:lineRule="auto"/>
        <w:rPr>
          <w:rFonts w:ascii="Arial" w:hAnsi="Arial" w:cs="Arial"/>
          <w:b/>
          <w:sz w:val="40"/>
          <w:szCs w:val="40"/>
        </w:rPr>
      </w:pPr>
    </w:p>
    <w:p w14:paraId="291EEA02" w14:textId="77777777" w:rsidR="00BA3C79" w:rsidRDefault="00BA3C79" w:rsidP="00BA3C79">
      <w:pPr>
        <w:spacing w:after="200" w:line="276" w:lineRule="auto"/>
        <w:rPr>
          <w:rFonts w:ascii="Arial" w:hAnsi="Arial" w:cs="Arial"/>
          <w:b/>
          <w:sz w:val="40"/>
          <w:szCs w:val="40"/>
        </w:rPr>
      </w:pPr>
    </w:p>
    <w:p w14:paraId="22040D85" w14:textId="77777777" w:rsidR="000E2E21" w:rsidRPr="003756C2" w:rsidRDefault="000E2E21" w:rsidP="000E2E21">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1087630A" w14:textId="77777777" w:rsidR="000E2E21" w:rsidRPr="00B87595" w:rsidRDefault="000E2E21" w:rsidP="000E2E21">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C5324F">
        <w:rPr>
          <w:rFonts w:asciiTheme="majorHAnsi" w:hAnsiTheme="majorHAnsi" w:cs="MyriadPro-Black"/>
          <w:caps/>
          <w:sz w:val="60"/>
          <w:szCs w:val="60"/>
        </w:rPr>
        <w:t xml:space="preserve">PRO </w:t>
      </w:r>
      <w:r>
        <w:rPr>
          <w:rFonts w:asciiTheme="majorHAnsi" w:hAnsiTheme="majorHAnsi" w:cs="MyriadPro-Black"/>
          <w:caps/>
          <w:sz w:val="60"/>
          <w:szCs w:val="60"/>
        </w:rPr>
        <w:t>INTEGROVAN</w:t>
      </w:r>
      <w:r w:rsidR="00C5324F">
        <w:rPr>
          <w:rFonts w:asciiTheme="majorHAnsi" w:hAnsiTheme="majorHAnsi" w:cs="MyriadPro-Black"/>
          <w:caps/>
          <w:sz w:val="60"/>
          <w:szCs w:val="60"/>
        </w:rPr>
        <w:t>É</w:t>
      </w:r>
      <w:r>
        <w:rPr>
          <w:rFonts w:asciiTheme="majorHAnsi" w:hAnsiTheme="majorHAnsi" w:cs="MyriadPro-Black"/>
          <w:caps/>
          <w:sz w:val="60"/>
          <w:szCs w:val="60"/>
        </w:rPr>
        <w:t xml:space="preserve"> PROJEKT</w:t>
      </w:r>
      <w:r w:rsidR="00C5324F">
        <w:rPr>
          <w:rFonts w:asciiTheme="majorHAnsi" w:hAnsiTheme="majorHAnsi" w:cs="MyriadPro-Black"/>
          <w:caps/>
          <w:sz w:val="60"/>
          <w:szCs w:val="60"/>
        </w:rPr>
        <w:t>Y</w:t>
      </w:r>
      <w:r>
        <w:rPr>
          <w:rFonts w:asciiTheme="majorHAnsi" w:hAnsiTheme="majorHAnsi" w:cs="MyriadPro-Black"/>
          <w:caps/>
          <w:sz w:val="60"/>
          <w:szCs w:val="60"/>
        </w:rPr>
        <w:t xml:space="preserve"> </w:t>
      </w:r>
      <w:r w:rsidR="00C5324F">
        <w:rPr>
          <w:rFonts w:asciiTheme="majorHAnsi" w:hAnsiTheme="majorHAnsi" w:cs="MyriadPro-Black"/>
          <w:caps/>
          <w:sz w:val="60"/>
          <w:szCs w:val="60"/>
        </w:rPr>
        <w:t>CLLD</w:t>
      </w:r>
    </w:p>
    <w:p w14:paraId="34EF2131" w14:textId="77777777" w:rsidR="00BA3C79" w:rsidRDefault="00BA3C79" w:rsidP="00BA3C79">
      <w:pPr>
        <w:spacing w:after="200" w:line="276" w:lineRule="auto"/>
        <w:rPr>
          <w:rFonts w:asciiTheme="majorHAnsi" w:hAnsiTheme="majorHAnsi" w:cs="MyriadPro-Black"/>
          <w:caps/>
          <w:color w:val="A6A6A6"/>
          <w:sz w:val="40"/>
          <w:szCs w:val="40"/>
        </w:rPr>
      </w:pPr>
    </w:p>
    <w:p w14:paraId="54D9353C" w14:textId="77777777"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C5324F">
        <w:rPr>
          <w:rFonts w:asciiTheme="majorHAnsi" w:hAnsiTheme="majorHAnsi" w:cs="MyriadPro-Black"/>
          <w:caps/>
          <w:color w:val="A6A6A6"/>
          <w:sz w:val="40"/>
          <w:szCs w:val="40"/>
        </w:rPr>
        <w:t>4.1</w:t>
      </w:r>
    </w:p>
    <w:p w14:paraId="2BDC0FDF" w14:textId="77777777" w:rsidR="00BA3C79" w:rsidRPr="00F00E79" w:rsidRDefault="00F00E79" w:rsidP="00BA3C79">
      <w:pPr>
        <w:spacing w:after="200" w:line="276" w:lineRule="auto"/>
        <w:rPr>
          <w:rFonts w:asciiTheme="majorHAnsi" w:hAnsiTheme="majorHAnsi" w:cs="MyriadPro-Black"/>
          <w:caps/>
          <w:color w:val="A6A6A6"/>
          <w:sz w:val="40"/>
          <w:szCs w:val="40"/>
        </w:rPr>
      </w:pPr>
      <w:r w:rsidRPr="00F00E79">
        <w:rPr>
          <w:rFonts w:asciiTheme="majorHAnsi" w:hAnsiTheme="majorHAnsi" w:cs="MyriadPro-Black"/>
          <w:caps/>
          <w:color w:val="A6A6A6"/>
          <w:sz w:val="40"/>
          <w:szCs w:val="40"/>
        </w:rPr>
        <w:t>Průběžná výzva č. 68</w:t>
      </w:r>
    </w:p>
    <w:p w14:paraId="3459A605" w14:textId="77777777" w:rsidR="00BA3C79" w:rsidRDefault="00BA3C79" w:rsidP="00BA3C79">
      <w:pPr>
        <w:pStyle w:val="Zkladnodstavec"/>
        <w:rPr>
          <w:rFonts w:asciiTheme="majorHAnsi" w:hAnsiTheme="majorHAnsi" w:cs="MyriadPro-Black"/>
          <w:caps/>
          <w:sz w:val="40"/>
          <w:szCs w:val="40"/>
        </w:rPr>
      </w:pPr>
    </w:p>
    <w:p w14:paraId="6E42D6A5" w14:textId="77777777"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D210EB">
        <w:rPr>
          <w:rFonts w:asciiTheme="majorHAnsi" w:hAnsiTheme="majorHAnsi" w:cs="MyriadPro-Black"/>
          <w:caps/>
          <w:sz w:val="40"/>
          <w:szCs w:val="40"/>
        </w:rPr>
        <w:t>7</w:t>
      </w:r>
      <w:r w:rsidR="0047600E">
        <w:rPr>
          <w:rFonts w:asciiTheme="majorHAnsi" w:hAnsiTheme="majorHAnsi" w:cs="MyriadPro-Black"/>
          <w:caps/>
          <w:sz w:val="40"/>
          <w:szCs w:val="40"/>
        </w:rPr>
        <w:t>A</w:t>
      </w:r>
    </w:p>
    <w:p w14:paraId="15316710" w14:textId="77777777" w:rsidR="00BA3C79" w:rsidRDefault="00BA3C79" w:rsidP="00BA3C79">
      <w:pPr>
        <w:pStyle w:val="Zkladnodstavec"/>
        <w:rPr>
          <w:rFonts w:asciiTheme="majorHAnsi" w:hAnsiTheme="majorHAnsi" w:cs="MyriadPro-Black"/>
          <w:b/>
          <w:caps/>
          <w:sz w:val="46"/>
          <w:szCs w:val="40"/>
        </w:rPr>
      </w:pPr>
    </w:p>
    <w:p w14:paraId="234B92AD" w14:textId="77777777" w:rsidR="00BA3C79" w:rsidRDefault="008E7ADC" w:rsidP="00BA3C79">
      <w:pPr>
        <w:spacing w:after="200" w:line="276" w:lineRule="auto"/>
        <w:rPr>
          <w:rFonts w:ascii="Arial" w:hAnsi="Arial" w:cs="Arial"/>
          <w:b/>
          <w:sz w:val="40"/>
          <w:szCs w:val="40"/>
        </w:rPr>
      </w:pPr>
      <w:r w:rsidRPr="008E7ADC">
        <w:rPr>
          <w:rFonts w:asciiTheme="majorHAnsi" w:eastAsia="MS Mincho" w:hAnsiTheme="majorHAnsi" w:cs="MyriadPro-Black"/>
          <w:b/>
          <w:caps/>
          <w:color w:val="000000"/>
          <w:sz w:val="46"/>
          <w:szCs w:val="40"/>
          <w:lang w:eastAsia="ja-JP"/>
        </w:rPr>
        <w:t xml:space="preserve">Standard konektivity </w:t>
      </w:r>
      <w:r w:rsidR="000E2E21">
        <w:rPr>
          <w:rFonts w:asciiTheme="majorHAnsi" w:eastAsia="MS Mincho" w:hAnsiTheme="majorHAnsi" w:cs="MyriadPro-Black"/>
          <w:b/>
          <w:caps/>
          <w:color w:val="000000"/>
          <w:sz w:val="46"/>
          <w:szCs w:val="40"/>
          <w:lang w:eastAsia="ja-JP"/>
        </w:rPr>
        <w:t xml:space="preserve">ZákladnícH </w:t>
      </w:r>
      <w:r w:rsidRPr="008E7ADC">
        <w:rPr>
          <w:rFonts w:asciiTheme="majorHAnsi" w:eastAsia="MS Mincho" w:hAnsiTheme="majorHAnsi" w:cs="MyriadPro-Black"/>
          <w:b/>
          <w:caps/>
          <w:color w:val="000000"/>
          <w:sz w:val="46"/>
          <w:szCs w:val="40"/>
          <w:lang w:eastAsia="ja-JP"/>
        </w:rPr>
        <w:t>škol</w:t>
      </w:r>
    </w:p>
    <w:p w14:paraId="2546C3BA" w14:textId="77777777" w:rsidR="00BA3C79" w:rsidRDefault="00BA3C79" w:rsidP="00BA3C79">
      <w:pPr>
        <w:spacing w:after="200" w:line="276" w:lineRule="auto"/>
        <w:rPr>
          <w:rFonts w:ascii="Arial" w:hAnsi="Arial" w:cs="Arial"/>
          <w:b/>
          <w:sz w:val="40"/>
          <w:szCs w:val="40"/>
        </w:rPr>
      </w:pPr>
    </w:p>
    <w:p w14:paraId="26CF77FC" w14:textId="77777777" w:rsidR="002C3D1B" w:rsidRDefault="002C3D1B" w:rsidP="00BA3C79">
      <w:pPr>
        <w:spacing w:after="200" w:line="276" w:lineRule="auto"/>
        <w:rPr>
          <w:rFonts w:ascii="Arial" w:hAnsi="Arial" w:cs="Arial"/>
          <w:b/>
          <w:sz w:val="40"/>
          <w:szCs w:val="40"/>
        </w:rPr>
      </w:pPr>
    </w:p>
    <w:p w14:paraId="003AC7FB" w14:textId="77777777" w:rsidR="002C3D1B" w:rsidRDefault="002C3D1B" w:rsidP="00BA3C79">
      <w:pPr>
        <w:spacing w:after="200" w:line="276" w:lineRule="auto"/>
        <w:rPr>
          <w:rFonts w:ascii="Arial" w:hAnsi="Arial" w:cs="Arial"/>
          <w:b/>
          <w:sz w:val="40"/>
          <w:szCs w:val="40"/>
        </w:rPr>
      </w:pPr>
    </w:p>
    <w:p w14:paraId="6A169BF5" w14:textId="32D16A53" w:rsidR="00BA3C79" w:rsidRPr="007979A3" w:rsidRDefault="00BA3C79" w:rsidP="00BA3C79">
      <w:pPr>
        <w:pStyle w:val="Zkladnodstavec"/>
        <w:rPr>
          <w:rFonts w:asciiTheme="majorHAnsi" w:hAnsiTheme="majorHAnsi" w:cs="MyriadPro-Black"/>
          <w:caps/>
          <w:sz w:val="32"/>
          <w:szCs w:val="40"/>
        </w:rPr>
      </w:pPr>
      <w:r w:rsidRPr="00B61C28">
        <w:rPr>
          <w:rFonts w:asciiTheme="majorHAnsi" w:hAnsiTheme="majorHAnsi" w:cs="MyriadPro-Black"/>
          <w:caps/>
          <w:sz w:val="32"/>
          <w:szCs w:val="40"/>
        </w:rPr>
        <w:t xml:space="preserve">pLATNOST OD </w:t>
      </w:r>
      <w:r w:rsidR="008545D5">
        <w:rPr>
          <w:rFonts w:asciiTheme="majorHAnsi" w:hAnsiTheme="majorHAnsi" w:cs="MyriadPro-Black"/>
          <w:caps/>
          <w:sz w:val="32"/>
          <w:szCs w:val="40"/>
        </w:rPr>
        <w:t>3</w:t>
      </w:r>
      <w:r w:rsidR="00F00E79" w:rsidRPr="00B61C28">
        <w:rPr>
          <w:rFonts w:asciiTheme="majorHAnsi" w:hAnsiTheme="majorHAnsi" w:cs="MyriadPro-Black"/>
          <w:caps/>
          <w:sz w:val="32"/>
          <w:szCs w:val="40"/>
        </w:rPr>
        <w:t xml:space="preserve">. </w:t>
      </w:r>
      <w:r w:rsidR="008545D5">
        <w:rPr>
          <w:rFonts w:asciiTheme="majorHAnsi" w:hAnsiTheme="majorHAnsi" w:cs="MyriadPro-Black"/>
          <w:caps/>
          <w:sz w:val="32"/>
          <w:szCs w:val="40"/>
        </w:rPr>
        <w:t>5</w:t>
      </w:r>
      <w:r w:rsidR="00F00E79" w:rsidRPr="00B61C28">
        <w:rPr>
          <w:rFonts w:asciiTheme="majorHAnsi" w:hAnsiTheme="majorHAnsi" w:cs="MyriadPro-Black"/>
          <w:caps/>
          <w:sz w:val="32"/>
          <w:szCs w:val="40"/>
        </w:rPr>
        <w:t>. 201</w:t>
      </w:r>
      <w:r w:rsidR="002D2C3B">
        <w:rPr>
          <w:rFonts w:asciiTheme="majorHAnsi" w:hAnsiTheme="majorHAnsi" w:cs="MyriadPro-Black"/>
          <w:caps/>
          <w:sz w:val="32"/>
          <w:szCs w:val="40"/>
        </w:rPr>
        <w:t>8</w:t>
      </w:r>
    </w:p>
    <w:bookmarkEnd w:id="0"/>
    <w:bookmarkEnd w:id="1"/>
    <w:bookmarkEnd w:id="2"/>
    <w:bookmarkEnd w:id="3"/>
    <w:bookmarkEnd w:id="4"/>
    <w:p w14:paraId="0069F38E" w14:textId="32AB5947" w:rsidR="002C3D1B" w:rsidRPr="00F25EF5" w:rsidRDefault="008E7ADC" w:rsidP="002C3D1B">
      <w:pPr>
        <w:keepNext/>
        <w:keepLines/>
        <w:tabs>
          <w:tab w:val="left" w:pos="708"/>
          <w:tab w:val="left" w:pos="1416"/>
          <w:tab w:val="left" w:pos="2124"/>
          <w:tab w:val="left" w:pos="2832"/>
          <w:tab w:val="left" w:pos="3540"/>
          <w:tab w:val="left" w:pos="4248"/>
          <w:tab w:val="center" w:pos="4535"/>
          <w:tab w:val="left" w:pos="4956"/>
          <w:tab w:val="left" w:pos="7020"/>
        </w:tabs>
        <w:spacing w:after="120"/>
        <w:jc w:val="both"/>
        <w:rPr>
          <w:rFonts w:asciiTheme="minorHAnsi" w:hAnsiTheme="minorHAnsi" w:cs="Arial"/>
          <w:b/>
          <w:smallCaps/>
        </w:rPr>
      </w:pPr>
      <w:r w:rsidRPr="00F25EF5">
        <w:rPr>
          <w:rFonts w:asciiTheme="minorHAnsi" w:hAnsiTheme="minorHAnsi"/>
        </w:rPr>
        <w:lastRenderedPageBreak/>
        <w:t>Tento dokument definuje základní technická kritéria cílového stavu školní síťové infrastruktury a přijatelnosti aktivit projektů naplňující strategický cíl IROP 2.4 v oblasti zajištění vnitřní konektivity škol a připojení k internetu - rozvoj vnitřní konektivity v</w:t>
      </w:r>
      <w:r w:rsidR="002D2C3B">
        <w:rPr>
          <w:rFonts w:asciiTheme="minorHAnsi" w:hAnsiTheme="minorHAnsi"/>
        </w:rPr>
        <w:t> </w:t>
      </w:r>
      <w:r w:rsidRPr="00F25EF5">
        <w:rPr>
          <w:rFonts w:asciiTheme="minorHAnsi" w:hAnsiTheme="minorHAnsi"/>
        </w:rPr>
        <w:t>prostorách škol a školských zařízení a připojení k internetu.</w:t>
      </w:r>
    </w:p>
    <w:p w14:paraId="7BB13F83" w14:textId="77777777" w:rsidR="002C3D1B" w:rsidRPr="00F25EF5" w:rsidRDefault="002C3D1B" w:rsidP="002C3D1B">
      <w:pPr>
        <w:jc w:val="both"/>
        <w:rPr>
          <w:rFonts w:asciiTheme="minorHAnsi" w:hAnsiTheme="minorHAnsi" w:cs="Arial"/>
          <w:b/>
        </w:rPr>
      </w:pPr>
      <w:r w:rsidRPr="00F25EF5">
        <w:rPr>
          <w:rFonts w:asciiTheme="minorHAnsi" w:hAnsiTheme="minorHAnsi" w:cs="Arial"/>
          <w:b/>
        </w:rPr>
        <w:t xml:space="preserve">Parametry konektivity jsou relevantní pouze v případě, když v rámci projektu v IROP je tato aktivita realizována. Současný stav konektivity ve škole není hodnocen.  </w:t>
      </w:r>
    </w:p>
    <w:p w14:paraId="59DE75E2" w14:textId="77777777" w:rsidR="002C3D1B" w:rsidRPr="00F25EF5" w:rsidRDefault="002C3D1B" w:rsidP="008E7ADC">
      <w:pPr>
        <w:pStyle w:val="Odstavecseseznamem"/>
        <w:ind w:left="0"/>
        <w:jc w:val="both"/>
        <w:rPr>
          <w:rFonts w:asciiTheme="minorHAnsi" w:hAnsiTheme="minorHAnsi"/>
        </w:rPr>
      </w:pPr>
    </w:p>
    <w:p w14:paraId="465D398A" w14:textId="7243307D" w:rsidR="008E7ADC" w:rsidRPr="00F25EF5" w:rsidRDefault="008E7ADC" w:rsidP="008E7ADC">
      <w:pPr>
        <w:pStyle w:val="Odstavecseseznamem"/>
        <w:ind w:left="0"/>
        <w:jc w:val="both"/>
        <w:rPr>
          <w:rFonts w:asciiTheme="minorHAnsi" w:hAnsiTheme="minorHAnsi"/>
        </w:rPr>
      </w:pPr>
      <w:r w:rsidRPr="00F25EF5">
        <w:rPr>
          <w:rFonts w:asciiTheme="minorHAnsi" w:hAnsiTheme="minorHAnsi"/>
        </w:rPr>
        <w:t>Povinným výstupem projektu je zapracování zásad využívání ICT a přístupu k s</w:t>
      </w:r>
      <w:r w:rsidR="002C3D1B" w:rsidRPr="00F25EF5">
        <w:rPr>
          <w:rFonts w:asciiTheme="minorHAnsi" w:hAnsiTheme="minorHAnsi"/>
        </w:rPr>
        <w:t>íti do vnitřních předpisů školy, v případě že je tato aktivita realizována v rámci projektu IROP.</w:t>
      </w:r>
      <w:bookmarkStart w:id="5" w:name="_GoBack"/>
      <w:bookmarkEnd w:id="5"/>
    </w:p>
    <w:p w14:paraId="01754631" w14:textId="77777777" w:rsidR="008E7ADC" w:rsidRPr="00F25EF5" w:rsidRDefault="008E7ADC" w:rsidP="008E7ADC">
      <w:pPr>
        <w:jc w:val="both"/>
        <w:rPr>
          <w:rFonts w:asciiTheme="minorHAnsi" w:hAnsiTheme="minorHAnsi"/>
        </w:rPr>
      </w:pPr>
    </w:p>
    <w:p w14:paraId="0B127E3A" w14:textId="77777777" w:rsidR="008E7ADC" w:rsidRPr="0085352B" w:rsidRDefault="008E7ADC" w:rsidP="008E7ADC">
      <w:pPr>
        <w:pStyle w:val="Odstavecseseznamem"/>
        <w:numPr>
          <w:ilvl w:val="0"/>
          <w:numId w:val="31"/>
        </w:numPr>
        <w:jc w:val="both"/>
        <w:rPr>
          <w:rFonts w:asciiTheme="minorHAnsi" w:hAnsiTheme="minorHAnsi"/>
          <w:b/>
          <w:sz w:val="28"/>
        </w:rPr>
      </w:pPr>
      <w:r w:rsidRPr="0085352B">
        <w:rPr>
          <w:rFonts w:asciiTheme="minorHAnsi" w:hAnsiTheme="minorHAnsi"/>
          <w:b/>
          <w:sz w:val="28"/>
        </w:rPr>
        <w:t>Konektivita školy k veřejnému internetu (WAN)</w:t>
      </w:r>
    </w:p>
    <w:p w14:paraId="5F8121EE" w14:textId="77777777" w:rsidR="008E7ADC" w:rsidRPr="00F25EF5" w:rsidRDefault="008E7ADC" w:rsidP="008E7ADC">
      <w:pPr>
        <w:pStyle w:val="Odstavecseseznamem"/>
        <w:ind w:left="0"/>
        <w:jc w:val="both"/>
        <w:rPr>
          <w:rFonts w:asciiTheme="minorHAnsi" w:hAnsiTheme="minorHAnsi"/>
        </w:rPr>
      </w:pPr>
    </w:p>
    <w:p w14:paraId="77FF88E7" w14:textId="7A207CDD" w:rsidR="008E7ADC" w:rsidRPr="00F25EF5" w:rsidRDefault="008E7ADC" w:rsidP="008E7ADC">
      <w:pPr>
        <w:pStyle w:val="Odstavecseseznamem"/>
        <w:ind w:left="0"/>
        <w:jc w:val="both"/>
        <w:rPr>
          <w:rFonts w:asciiTheme="minorHAnsi" w:hAnsiTheme="minorHAnsi"/>
        </w:rPr>
      </w:pPr>
      <w:r w:rsidRPr="00F25EF5">
        <w:rPr>
          <w:rFonts w:asciiTheme="minorHAnsi" w:hAnsiTheme="minorHAnsi"/>
          <w:b/>
        </w:rPr>
        <w:t xml:space="preserve">Obecný popis: </w:t>
      </w:r>
      <w:r w:rsidRPr="00F25EF5">
        <w:rPr>
          <w:rFonts w:asciiTheme="minorHAnsi" w:hAnsiTheme="minorHAnsi"/>
        </w:rPr>
        <w:t>pro základní způsobilost projektu naplňujícího opatření „vnitřní konektivita škol“ musí příslušná škola zajistit kvalitní připojení ke službám veřejného internetu a to i</w:t>
      </w:r>
      <w:r w:rsidR="002D2C3B">
        <w:rPr>
          <w:rFonts w:asciiTheme="minorHAnsi" w:hAnsiTheme="minorHAnsi"/>
        </w:rPr>
        <w:t> </w:t>
      </w:r>
      <w:r w:rsidRPr="00F25EF5">
        <w:rPr>
          <w:rFonts w:asciiTheme="minorHAnsi" w:hAnsiTheme="minorHAnsi"/>
        </w:rPr>
        <w:t>v případě, že vybavení pro připojení k internetu není předmětem projektové žádosti. Za toto připojení je považováno zajištění konektivity splňující následující minimální parametry v době ukončení realizace projektu:</w:t>
      </w:r>
    </w:p>
    <w:p w14:paraId="2133FB8F" w14:textId="57729319"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šíře pásma (bandwidth) odpovídající 128</w:t>
      </w:r>
      <w:r w:rsidR="008545D5">
        <w:rPr>
          <w:rFonts w:asciiTheme="minorHAnsi" w:hAnsiTheme="minorHAnsi"/>
        </w:rPr>
        <w:t xml:space="preserve"> </w:t>
      </w:r>
      <w:r w:rsidRPr="00F25EF5">
        <w:rPr>
          <w:rFonts w:asciiTheme="minorHAnsi" w:hAnsiTheme="minorHAnsi"/>
        </w:rPr>
        <w:t>kbps/student</w:t>
      </w:r>
      <w:r w:rsidRPr="00F25EF5">
        <w:rPr>
          <w:rStyle w:val="Znakapoznpodarou"/>
          <w:rFonts w:asciiTheme="minorHAnsi" w:hAnsiTheme="minorHAnsi"/>
        </w:rPr>
        <w:footnoteReference w:id="2"/>
      </w:r>
      <w:r w:rsidRPr="00F25EF5">
        <w:rPr>
          <w:rFonts w:asciiTheme="minorHAnsi" w:hAnsiTheme="minorHAnsi"/>
        </w:rPr>
        <w:t xml:space="preserve"> nebo 512</w:t>
      </w:r>
      <w:r w:rsidR="008545D5">
        <w:rPr>
          <w:rFonts w:asciiTheme="minorHAnsi" w:hAnsiTheme="minorHAnsi"/>
        </w:rPr>
        <w:t xml:space="preserve"> </w:t>
      </w:r>
      <w:r w:rsidRPr="00F25EF5">
        <w:rPr>
          <w:rFonts w:asciiTheme="minorHAnsi" w:hAnsiTheme="minorHAnsi"/>
        </w:rPr>
        <w:t>kbps/počítač</w:t>
      </w:r>
      <w:r w:rsidRPr="00F25EF5">
        <w:rPr>
          <w:rStyle w:val="Znakapoznpodarou"/>
          <w:rFonts w:asciiTheme="minorHAnsi" w:hAnsiTheme="minorHAnsi"/>
        </w:rPr>
        <w:footnoteReference w:id="3"/>
      </w:r>
      <w:r w:rsidRPr="00F25EF5">
        <w:rPr>
          <w:rFonts w:asciiTheme="minorHAnsi" w:hAnsiTheme="minorHAnsi"/>
        </w:rPr>
        <w:t xml:space="preserve"> nebo taková šířka pásma, která neomezuje provoz zařízení a uživatelů</w:t>
      </w:r>
      <w:r w:rsidRPr="00F25EF5">
        <w:rPr>
          <w:rStyle w:val="Znakapoznpodarou"/>
          <w:rFonts w:asciiTheme="minorHAnsi" w:hAnsiTheme="minorHAnsi"/>
        </w:rPr>
        <w:footnoteReference w:id="4"/>
      </w:r>
    </w:p>
    <w:p w14:paraId="62465751"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vlastní nebo poskytovatelem přidělené veřejné IPv4 i IPv6 adresy</w:t>
      </w:r>
    </w:p>
    <w:p w14:paraId="3F90AB5F"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plná podpora připojení do veřejného internetu přes protokol IPv4 i IPv6 (dual-stack)</w:t>
      </w:r>
    </w:p>
    <w:p w14:paraId="2C0B3966"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validující DNSSEC resolver na straně školy</w:t>
      </w:r>
    </w:p>
    <w:p w14:paraId="45A5C862"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monitoringu a logování NAT (RFC 2663) provozu za účelem dohledatelnosti veřejného provozu k vnitřnímu zařízení</w:t>
      </w:r>
    </w:p>
    <w:p w14:paraId="040538A3"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logování přístupu uživatelů do sítě umožňující dohledání v</w:t>
      </w:r>
      <w:r w:rsidR="00F25EF5">
        <w:rPr>
          <w:rFonts w:asciiTheme="minorHAnsi" w:hAnsiTheme="minorHAnsi"/>
        </w:rPr>
        <w:t>azeb IP adresa – čas – uživatel</w:t>
      </w:r>
      <w:r w:rsidRPr="00F25EF5">
        <w:rPr>
          <w:rFonts w:asciiTheme="minorHAnsi" w:hAnsiTheme="minorHAnsi"/>
        </w:rPr>
        <w:t xml:space="preserve"> a to včetně ošetření v případě sdílených učeben (pracovních stanic apod.) </w:t>
      </w:r>
    </w:p>
    <w:p w14:paraId="575A814E"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síťové zařízení podporující rate limiting, antispoofing, ACL/xACL, rozhraní musí obsahovat všechny potřebné komponenty a licence pro zajištění řádné funkcionality</w:t>
      </w:r>
    </w:p>
    <w:p w14:paraId="461F811A"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zařízení umožňující kontrolu http a https provozu, kategorizaci a selekci obsahu dostupného pro vybrané skupiny uživatel (učitel, žák), blokování nežádoucích kategorií obsahu, antivirovou kontrolou stahovaného obsahu</w:t>
      </w:r>
    </w:p>
    <w:p w14:paraId="41A88E46"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možnost snadné/automatické rekonfigurace ACL/FW na základě identifikovaných útoků</w:t>
      </w:r>
    </w:p>
    <w:p w14:paraId="7A66E65F"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DNSSEC  a IPv6 protokolů pro služby školy dostupné online</w:t>
      </w:r>
    </w:p>
    <w:p w14:paraId="58A0CDA3" w14:textId="77777777" w:rsidR="008E7ADC" w:rsidRPr="00F25EF5" w:rsidRDefault="008E7ADC" w:rsidP="00C4198E">
      <w:pPr>
        <w:pStyle w:val="Odstavecseseznamem"/>
        <w:numPr>
          <w:ilvl w:val="0"/>
          <w:numId w:val="32"/>
        </w:numPr>
        <w:jc w:val="both"/>
        <w:rPr>
          <w:rFonts w:asciiTheme="minorHAnsi" w:hAnsiTheme="minorHAnsi"/>
        </w:rPr>
      </w:pPr>
      <w:r w:rsidRPr="00F25EF5">
        <w:rPr>
          <w:rFonts w:asciiTheme="minorHAnsi" w:hAnsiTheme="minorHAnsi"/>
        </w:rPr>
        <w:t>u software a firmware je vyžadována dostupnost aktualizací, zejména bezpečnostního charakteru po celou dobu udržitelnosti projektu.</w:t>
      </w:r>
    </w:p>
    <w:p w14:paraId="2BFDBB43" w14:textId="77777777" w:rsidR="00C4198E" w:rsidRPr="00F25EF5" w:rsidRDefault="00C4198E" w:rsidP="00C4198E">
      <w:pPr>
        <w:pStyle w:val="Odstavecseseznamem"/>
        <w:ind w:left="720"/>
        <w:jc w:val="both"/>
        <w:rPr>
          <w:rFonts w:asciiTheme="minorHAnsi" w:hAnsiTheme="minorHAnsi"/>
        </w:rPr>
      </w:pPr>
    </w:p>
    <w:p w14:paraId="4005B309" w14:textId="77777777" w:rsidR="008E7ADC" w:rsidRPr="00F25EF5" w:rsidRDefault="000D76A3" w:rsidP="008E7ADC">
      <w:pPr>
        <w:pStyle w:val="Odstavecseseznamem"/>
        <w:ind w:left="360"/>
        <w:jc w:val="both"/>
        <w:rPr>
          <w:rFonts w:asciiTheme="minorHAnsi" w:hAnsiTheme="minorHAnsi"/>
        </w:rPr>
      </w:pPr>
      <w:r w:rsidRPr="00F25EF5">
        <w:rPr>
          <w:rFonts w:asciiTheme="minorHAnsi" w:hAnsiTheme="minorHAnsi"/>
        </w:rPr>
        <w:t>Nad rámec těchto povinných parametrů je dále doporučeno v rámci projektu realizovat:</w:t>
      </w:r>
    </w:p>
    <w:p w14:paraId="35B234DD" w14:textId="77777777" w:rsidR="000D76A3" w:rsidRPr="00F25EF5" w:rsidRDefault="000D76A3" w:rsidP="000D76A3">
      <w:pPr>
        <w:pStyle w:val="Odstavecseseznamem"/>
        <w:numPr>
          <w:ilvl w:val="0"/>
          <w:numId w:val="32"/>
        </w:numPr>
        <w:jc w:val="both"/>
        <w:rPr>
          <w:rFonts w:asciiTheme="minorHAnsi" w:hAnsiTheme="minorHAnsi"/>
        </w:rPr>
      </w:pPr>
      <w:r w:rsidRPr="00F25EF5">
        <w:rPr>
          <w:rFonts w:asciiTheme="minorHAnsi" w:hAnsiTheme="minorHAnsi"/>
        </w:rPr>
        <w:t xml:space="preserve">symetrické připojení bez agregace a omezení (FUP) </w:t>
      </w:r>
    </w:p>
    <w:p w14:paraId="10A2DEE6" w14:textId="77777777" w:rsidR="000D76A3" w:rsidRPr="00F25EF5" w:rsidRDefault="000D76A3" w:rsidP="000D76A3">
      <w:pPr>
        <w:pStyle w:val="Odstavecseseznamem"/>
        <w:numPr>
          <w:ilvl w:val="0"/>
          <w:numId w:val="32"/>
        </w:numPr>
        <w:jc w:val="both"/>
        <w:rPr>
          <w:rFonts w:asciiTheme="minorHAnsi" w:hAnsiTheme="minorHAnsi"/>
        </w:rPr>
      </w:pPr>
      <w:r w:rsidRPr="00F25EF5">
        <w:rPr>
          <w:rFonts w:asciiTheme="minorHAnsi" w:hAnsiTheme="minorHAnsi"/>
        </w:rPr>
        <w:lastRenderedPageBreak/>
        <w:t>zapojení poskytovatele připojení v bezpečnostním projektu FENIX resp. veřejné adresy využívané školou jsou zapojeny do infrastruktury FENIX</w:t>
      </w:r>
      <w:r w:rsidRPr="00F25EF5">
        <w:rPr>
          <w:rStyle w:val="Znakapoznpodarou"/>
          <w:rFonts w:asciiTheme="minorHAnsi" w:hAnsiTheme="minorHAnsi"/>
        </w:rPr>
        <w:footnoteReference w:id="5"/>
      </w:r>
      <w:r w:rsidRPr="00F25EF5">
        <w:rPr>
          <w:rFonts w:asciiTheme="minorHAnsi" w:hAnsiTheme="minorHAnsi"/>
        </w:rPr>
        <w:t xml:space="preserve"> nebo ISP splňuje alespoň technické standardy d</w:t>
      </w:r>
      <w:r w:rsidR="00F25EF5">
        <w:rPr>
          <w:rFonts w:asciiTheme="minorHAnsi" w:hAnsiTheme="minorHAnsi"/>
        </w:rPr>
        <w:t>efinované projektem FENIX – viz</w:t>
      </w:r>
      <w:r w:rsidRPr="00F25EF5">
        <w:rPr>
          <w:rFonts w:asciiTheme="minorHAnsi" w:hAnsiTheme="minorHAnsi"/>
        </w:rPr>
        <w:t xml:space="preserve"> </w:t>
      </w:r>
      <w:hyperlink r:id="rId29" w:history="1">
        <w:r w:rsidRPr="00F25EF5">
          <w:rPr>
            <w:rStyle w:val="Hypertextovodkaz"/>
            <w:rFonts w:asciiTheme="minorHAnsi" w:hAnsiTheme="minorHAnsi"/>
          </w:rPr>
          <w:t>http://nix.cz/cs/file/NIX_PRAVIDLA_FENIX</w:t>
        </w:r>
      </w:hyperlink>
    </w:p>
    <w:p w14:paraId="534DE483" w14:textId="77777777" w:rsidR="000D76A3" w:rsidRPr="00F25EF5" w:rsidRDefault="000D76A3" w:rsidP="008E7ADC">
      <w:pPr>
        <w:pStyle w:val="Odstavecseseznamem"/>
        <w:ind w:left="360"/>
        <w:jc w:val="both"/>
        <w:rPr>
          <w:rFonts w:asciiTheme="minorHAnsi" w:hAnsiTheme="minorHAnsi"/>
        </w:rPr>
      </w:pPr>
    </w:p>
    <w:p w14:paraId="6E444FF3" w14:textId="77777777" w:rsidR="008E7ADC" w:rsidRPr="0085352B" w:rsidRDefault="008E7ADC" w:rsidP="008E7ADC">
      <w:pPr>
        <w:pStyle w:val="Odstavecseseznamem"/>
        <w:numPr>
          <w:ilvl w:val="0"/>
          <w:numId w:val="31"/>
        </w:numPr>
        <w:jc w:val="both"/>
        <w:rPr>
          <w:rFonts w:asciiTheme="minorHAnsi" w:hAnsiTheme="minorHAnsi"/>
          <w:b/>
          <w:sz w:val="28"/>
        </w:rPr>
      </w:pPr>
      <w:r w:rsidRPr="0085352B">
        <w:rPr>
          <w:rFonts w:asciiTheme="minorHAnsi" w:hAnsiTheme="minorHAnsi"/>
          <w:b/>
          <w:sz w:val="28"/>
        </w:rPr>
        <w:t>Vnitřní konektivita školy (LAN)</w:t>
      </w:r>
    </w:p>
    <w:p w14:paraId="4DBC1FBA" w14:textId="77777777" w:rsidR="008E7ADC" w:rsidRPr="00F25EF5" w:rsidRDefault="008E7ADC" w:rsidP="008E7ADC">
      <w:pPr>
        <w:pStyle w:val="Odstavecseseznamem"/>
        <w:ind w:left="0"/>
        <w:jc w:val="both"/>
        <w:rPr>
          <w:rFonts w:asciiTheme="minorHAnsi" w:hAnsiTheme="minorHAnsi"/>
        </w:rPr>
      </w:pPr>
    </w:p>
    <w:p w14:paraId="451A058D" w14:textId="77777777" w:rsidR="008E7ADC" w:rsidRPr="00F25EF5" w:rsidRDefault="008E7ADC" w:rsidP="008E7ADC">
      <w:pPr>
        <w:pStyle w:val="Odstavecseseznamem"/>
        <w:ind w:left="0"/>
        <w:jc w:val="both"/>
        <w:rPr>
          <w:rFonts w:asciiTheme="minorHAnsi" w:hAnsiTheme="minorHAnsi"/>
        </w:rPr>
      </w:pPr>
      <w:r w:rsidRPr="00F25EF5">
        <w:rPr>
          <w:rFonts w:asciiTheme="minorHAnsi" w:hAnsiTheme="minorHAnsi"/>
          <w:b/>
        </w:rPr>
        <w:t xml:space="preserve">Obecný popis: </w:t>
      </w:r>
      <w:r w:rsidRPr="00F25EF5">
        <w:rPr>
          <w:rFonts w:asciiTheme="minorHAnsi" w:hAnsiTheme="minorHAnsi"/>
        </w:rPr>
        <w:t>vnitřní síťové prostředí školy pořizované v rámci projektu může být řešeno pevnou sítí, bezdrátovou sítí, nebo kombinací těchto síťových technologií. Připojením je nutné pokrýt prostory dotčené hlavním projektem, rovněž je možné pokrýt ostatní prostory školy, včetně chodeb, jídelen, internátu a dalších školských zařízení. Potřebnost a účelnost takového pokrytí musí být zdůvodněna ve studii proveditelnosti.</w:t>
      </w:r>
    </w:p>
    <w:p w14:paraId="1253CA0B" w14:textId="77777777" w:rsidR="008E7ADC" w:rsidRPr="00F25EF5" w:rsidRDefault="008E7ADC" w:rsidP="008E7ADC">
      <w:pPr>
        <w:pStyle w:val="Odstavecseseznamem"/>
        <w:ind w:left="0"/>
        <w:jc w:val="both"/>
        <w:rPr>
          <w:rFonts w:asciiTheme="minorHAnsi" w:hAnsiTheme="minorHAnsi"/>
        </w:rPr>
      </w:pPr>
    </w:p>
    <w:p w14:paraId="337AB6FA" w14:textId="77777777" w:rsidR="008E7ADC" w:rsidRPr="00F25EF5" w:rsidRDefault="008E7ADC" w:rsidP="008E7ADC">
      <w:pPr>
        <w:pStyle w:val="Odstavecseseznamem"/>
        <w:ind w:left="0"/>
        <w:jc w:val="both"/>
        <w:rPr>
          <w:rFonts w:asciiTheme="minorHAnsi" w:hAnsiTheme="minorHAnsi"/>
        </w:rPr>
      </w:pPr>
      <w:r w:rsidRPr="00F25EF5">
        <w:rPr>
          <w:rFonts w:asciiTheme="minorHAnsi" w:hAnsiTheme="minorHAnsi"/>
        </w:rPr>
        <w:t>Povinné minimální bezpečnostní parametry projektu (bez ohledu typ síťového připojení):</w:t>
      </w:r>
    </w:p>
    <w:p w14:paraId="05CA6A64" w14:textId="3178E8B2" w:rsidR="008E7ADC" w:rsidRPr="00F25EF5" w:rsidRDefault="008E7ADC" w:rsidP="008E7ADC">
      <w:pPr>
        <w:pStyle w:val="Odstavecseseznamem"/>
        <w:numPr>
          <w:ilvl w:val="0"/>
          <w:numId w:val="32"/>
        </w:numPr>
        <w:suppressAutoHyphens/>
        <w:jc w:val="both"/>
        <w:rPr>
          <w:rFonts w:asciiTheme="minorHAnsi" w:hAnsiTheme="minorHAnsi"/>
        </w:rPr>
      </w:pPr>
      <w:r w:rsidRPr="00F25EF5">
        <w:rPr>
          <w:rFonts w:asciiTheme="minorHAnsi" w:hAnsiTheme="minorHAnsi"/>
        </w:rPr>
        <w:t>Monitorování IP (IPv4 a IPv6) datových toků formou exportu provozních informací o</w:t>
      </w:r>
      <w:r w:rsidR="002D2C3B">
        <w:rPr>
          <w:rFonts w:asciiTheme="minorHAnsi" w:hAnsiTheme="minorHAnsi"/>
        </w:rPr>
        <w:t> </w:t>
      </w:r>
      <w:r w:rsidRPr="00F25EF5">
        <w:rPr>
          <w:rFonts w:asciiTheme="minorHAnsi" w:hAnsiTheme="minorHAnsi"/>
        </w:rPr>
        <w:t>přenesených datech v členění minimálně zdrojová/cílová IP adresa, zdrojový/cílový TCP/UDP port (či ICMP typ)  - RFC3954 nebo ekvivalent (např. NetFlow) – systém pro monitorování a sběr provozně-lokačních údajů minimálně na úrovni rozhraní WAN, ideálně i LAN) a to bez negativních vlivů na zátěž a propustnost zařízeni s kapacitou pro uchování dat po dobu minimálně 2 měsíců</w:t>
      </w:r>
    </w:p>
    <w:p w14:paraId="41604270" w14:textId="2E57CBAE" w:rsidR="008E7ADC" w:rsidRPr="00F25EF5" w:rsidRDefault="008E7ADC" w:rsidP="008E7ADC">
      <w:pPr>
        <w:pStyle w:val="Odstavecseseznamem"/>
        <w:numPr>
          <w:ilvl w:val="0"/>
          <w:numId w:val="32"/>
        </w:numPr>
        <w:suppressAutoHyphens/>
        <w:jc w:val="both"/>
        <w:rPr>
          <w:rFonts w:asciiTheme="minorHAnsi" w:hAnsiTheme="minorHAnsi"/>
        </w:rPr>
      </w:pPr>
      <w:r w:rsidRPr="00F25EF5">
        <w:rPr>
          <w:rFonts w:asciiTheme="minorHAnsi" w:hAnsiTheme="minorHAnsi"/>
        </w:rPr>
        <w:t>Povinné řešení systému správy uživatelů (Identity Management),</w:t>
      </w:r>
      <w:r w:rsidR="00F25EF5">
        <w:rPr>
          <w:rFonts w:asciiTheme="minorHAnsi" w:hAnsiTheme="minorHAnsi"/>
        </w:rPr>
        <w:t xml:space="preserve"> </w:t>
      </w:r>
      <w:r w:rsidRPr="00F25EF5">
        <w:rPr>
          <w:rFonts w:asciiTheme="minorHAnsi" w:hAnsiTheme="minorHAnsi"/>
        </w:rPr>
        <w:t>tj. centrální databáze identit (LDAP, AD, apod.) a její využití pro autentizaci uživatelů (žáci i</w:t>
      </w:r>
      <w:r w:rsidR="002D2C3B">
        <w:rPr>
          <w:rFonts w:asciiTheme="minorHAnsi" w:hAnsiTheme="minorHAnsi"/>
        </w:rPr>
        <w:t> </w:t>
      </w:r>
      <w:r w:rsidRPr="00F25EF5">
        <w:rPr>
          <w:rFonts w:asciiTheme="minorHAnsi" w:hAnsiTheme="minorHAnsi"/>
        </w:rPr>
        <w:t>učitelé) za účelem bezpečného a auditovatelného přístupu k síti, resp. síťovým službám.</w:t>
      </w:r>
    </w:p>
    <w:p w14:paraId="24E1A0CD" w14:textId="77777777" w:rsidR="008E7ADC" w:rsidRPr="00F25EF5" w:rsidRDefault="008E7ADC" w:rsidP="008E7ADC">
      <w:pPr>
        <w:pStyle w:val="Odstavecseseznamem"/>
        <w:numPr>
          <w:ilvl w:val="0"/>
          <w:numId w:val="32"/>
        </w:numPr>
        <w:suppressAutoHyphens/>
        <w:jc w:val="both"/>
        <w:rPr>
          <w:rFonts w:asciiTheme="minorHAnsi" w:hAnsiTheme="minorHAnsi"/>
        </w:rPr>
      </w:pPr>
      <w:r w:rsidRPr="00F25EF5">
        <w:rPr>
          <w:rFonts w:asciiTheme="minorHAnsi" w:hAnsiTheme="minorHAnsi"/>
        </w:rPr>
        <w:t xml:space="preserve">logování přístupu uživatelů do sítě umožňující dohledání vazeb </w:t>
      </w:r>
      <w:r w:rsidRPr="00F25EF5">
        <w:rPr>
          <w:rFonts w:asciiTheme="minorHAnsi" w:hAnsiTheme="minorHAnsi"/>
          <w:i/>
          <w:iCs/>
        </w:rPr>
        <w:t>IP adresa – čas – uživatel</w:t>
      </w:r>
    </w:p>
    <w:p w14:paraId="7EE29157" w14:textId="77777777" w:rsidR="008E7ADC" w:rsidRPr="00F25EF5" w:rsidRDefault="008E7ADC" w:rsidP="008E7ADC">
      <w:pPr>
        <w:pStyle w:val="Odstavecseseznamem"/>
        <w:suppressAutoHyphens/>
        <w:jc w:val="both"/>
        <w:rPr>
          <w:rFonts w:asciiTheme="minorHAnsi" w:hAnsiTheme="minorHAnsi"/>
        </w:rPr>
      </w:pPr>
    </w:p>
    <w:p w14:paraId="54EEB1A3" w14:textId="77777777" w:rsidR="008E7ADC" w:rsidRPr="00F25EF5" w:rsidRDefault="008E7ADC" w:rsidP="008E7ADC">
      <w:pPr>
        <w:pStyle w:val="Odstavecseseznamem"/>
        <w:ind w:left="0"/>
        <w:jc w:val="both"/>
        <w:rPr>
          <w:rFonts w:asciiTheme="minorHAnsi" w:hAnsiTheme="minorHAnsi"/>
        </w:rPr>
      </w:pPr>
    </w:p>
    <w:p w14:paraId="64219DF1" w14:textId="77777777" w:rsidR="008E7ADC" w:rsidRPr="00F25EF5" w:rsidRDefault="008E7ADC" w:rsidP="008E7ADC">
      <w:pPr>
        <w:pStyle w:val="Odstavecseseznamem"/>
        <w:ind w:left="0"/>
        <w:jc w:val="both"/>
        <w:rPr>
          <w:rFonts w:asciiTheme="minorHAnsi" w:hAnsiTheme="minorHAnsi"/>
        </w:rPr>
      </w:pPr>
      <w:r w:rsidRPr="00F25EF5">
        <w:rPr>
          <w:rFonts w:asciiTheme="minorHAnsi" w:hAnsiTheme="minorHAnsi"/>
        </w:rPr>
        <w:t>V oblasti pevné LAN musí projekt splňovat následující minimální parametry:</w:t>
      </w:r>
    </w:p>
    <w:p w14:paraId="78B51DAF" w14:textId="5209BAC1"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Minimální konektivita stanic a dalších koncových zařízení zařízení 100</w:t>
      </w:r>
      <w:r w:rsidR="008545D5">
        <w:rPr>
          <w:rFonts w:asciiTheme="minorHAnsi" w:hAnsiTheme="minorHAnsi"/>
        </w:rPr>
        <w:t xml:space="preserve"> </w:t>
      </w:r>
      <w:r w:rsidRPr="00F25EF5">
        <w:rPr>
          <w:rFonts w:asciiTheme="minorHAnsi" w:hAnsiTheme="minorHAnsi"/>
        </w:rPr>
        <w:t>Mbit/s fullduplex</w:t>
      </w:r>
    </w:p>
    <w:p w14:paraId="5740BB6F" w14:textId="77777777" w:rsidR="008E7ADC" w:rsidRPr="00F25EF5" w:rsidRDefault="008E7ADC" w:rsidP="008E7ADC">
      <w:pPr>
        <w:pStyle w:val="Odstavecseseznamem"/>
        <w:numPr>
          <w:ilvl w:val="0"/>
          <w:numId w:val="32"/>
        </w:numPr>
        <w:suppressAutoHyphens/>
        <w:jc w:val="both"/>
        <w:rPr>
          <w:rFonts w:asciiTheme="minorHAnsi" w:hAnsiTheme="minorHAnsi"/>
        </w:rPr>
      </w:pPr>
      <w:r w:rsidRPr="00F25EF5">
        <w:rPr>
          <w:rFonts w:asciiTheme="minorHAnsi" w:hAnsiTheme="minorHAnsi"/>
        </w:rPr>
        <w:t>Strukturovaná kabeláž pro připojení pracovních stanic a dalších zařízení (tiskárny, servery, AP,…)</w:t>
      </w:r>
    </w:p>
    <w:p w14:paraId="69636AB6" w14:textId="40AB93FF"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Minimální konektivita serverů, aktivních síťových prvků, bezpečnostní</w:t>
      </w:r>
      <w:r w:rsidR="00F25EF5">
        <w:rPr>
          <w:rFonts w:asciiTheme="minorHAnsi" w:hAnsiTheme="minorHAnsi"/>
        </w:rPr>
        <w:t>ch zařízení,</w:t>
      </w:r>
      <w:r w:rsidRPr="00F25EF5">
        <w:rPr>
          <w:rFonts w:asciiTheme="minorHAnsi" w:hAnsiTheme="minorHAnsi"/>
        </w:rPr>
        <w:t xml:space="preserve"> NAS 1</w:t>
      </w:r>
      <w:r w:rsidR="008545D5">
        <w:rPr>
          <w:rFonts w:asciiTheme="minorHAnsi" w:hAnsiTheme="minorHAnsi"/>
        </w:rPr>
        <w:t xml:space="preserve"> </w:t>
      </w:r>
      <w:r w:rsidRPr="00F25EF5">
        <w:rPr>
          <w:rFonts w:asciiTheme="minorHAnsi" w:hAnsiTheme="minorHAnsi"/>
        </w:rPr>
        <w:t>Gbit/s fullduplex</w:t>
      </w:r>
    </w:p>
    <w:p w14:paraId="2601BCB5"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Páteřní rozvody mezi budovami v areálu realizovány prostřednictvím optickýc</w:t>
      </w:r>
      <w:r w:rsidR="000D76A3" w:rsidRPr="00F25EF5">
        <w:rPr>
          <w:rFonts w:asciiTheme="minorHAnsi" w:hAnsiTheme="minorHAnsi"/>
        </w:rPr>
        <w:t xml:space="preserve">h, </w:t>
      </w:r>
      <w:r w:rsidRPr="00F25EF5">
        <w:rPr>
          <w:rFonts w:asciiTheme="minorHAnsi" w:hAnsiTheme="minorHAnsi"/>
        </w:rPr>
        <w:t>metalických vláken</w:t>
      </w:r>
      <w:r w:rsidR="000D76A3" w:rsidRPr="00F25EF5">
        <w:rPr>
          <w:rFonts w:asciiTheme="minorHAnsi" w:hAnsiTheme="minorHAnsi"/>
        </w:rPr>
        <w:t xml:space="preserve"> popř. bezdrátovými spoji v licencovaném pásmu (</w:t>
      </w:r>
      <w:r w:rsidR="00B15BAE" w:rsidRPr="00F25EF5">
        <w:rPr>
          <w:rFonts w:asciiTheme="minorHAnsi" w:hAnsiTheme="minorHAnsi"/>
        </w:rPr>
        <w:t xml:space="preserve">povolení </w:t>
      </w:r>
      <w:r w:rsidR="000D76A3" w:rsidRPr="00F25EF5">
        <w:rPr>
          <w:rFonts w:asciiTheme="minorHAnsi" w:hAnsiTheme="minorHAnsi"/>
        </w:rPr>
        <w:t>ČTÚ)</w:t>
      </w:r>
    </w:p>
    <w:p w14:paraId="2BB13782" w14:textId="77777777" w:rsidR="008E7ADC" w:rsidRPr="00F25EF5" w:rsidRDefault="008E7ADC" w:rsidP="008E7ADC">
      <w:pPr>
        <w:numPr>
          <w:ilvl w:val="0"/>
          <w:numId w:val="32"/>
        </w:numPr>
        <w:spacing w:after="200" w:line="276" w:lineRule="auto"/>
        <w:jc w:val="both"/>
        <w:rPr>
          <w:rFonts w:asciiTheme="minorHAnsi" w:hAnsiTheme="minorHAnsi"/>
        </w:rPr>
      </w:pPr>
      <w:r w:rsidRPr="00F25EF5">
        <w:rPr>
          <w:rFonts w:asciiTheme="minorHAnsi" w:hAnsiTheme="minorHAnsi"/>
        </w:rPr>
        <w:lastRenderedPageBreak/>
        <w:t>Aktivní prvky (centrální směrovače a centrální přepínače; L2 i L3)</w:t>
      </w:r>
      <w:r w:rsidRPr="00F25EF5">
        <w:rPr>
          <w:rStyle w:val="Znakapoznpodarou"/>
          <w:rFonts w:asciiTheme="minorHAnsi" w:hAnsiTheme="minorHAnsi"/>
        </w:rPr>
        <w:footnoteReference w:id="6"/>
      </w:r>
      <w:r w:rsidRPr="00F25EF5">
        <w:rPr>
          <w:rFonts w:asciiTheme="minorHAnsi" w:hAnsiTheme="minorHAnsi"/>
        </w:rPr>
        <w:t xml:space="preserve"> s neblokující architekturou přepínacího subsystému (wire speed), podpora 802.1Q VLAN, podpora 802.1X, radius based MAC autentizace,…</w:t>
      </w:r>
    </w:p>
    <w:p w14:paraId="48AB4234" w14:textId="77777777" w:rsidR="008E7ADC" w:rsidRPr="00F25EF5" w:rsidRDefault="008E7ADC" w:rsidP="008E7ADC">
      <w:pPr>
        <w:pStyle w:val="Odstavecseseznamem"/>
        <w:ind w:left="0"/>
        <w:jc w:val="both"/>
        <w:rPr>
          <w:rFonts w:asciiTheme="minorHAnsi" w:hAnsiTheme="minorHAnsi"/>
        </w:rPr>
      </w:pPr>
      <w:r w:rsidRPr="00F25EF5">
        <w:rPr>
          <w:rFonts w:asciiTheme="minorHAnsi" w:hAnsiTheme="minorHAnsi"/>
        </w:rPr>
        <w:t>V případě řešení bezdrátových sítí (wifi) pak musí projekt naplňovat následující minimální parametry:</w:t>
      </w:r>
    </w:p>
    <w:p w14:paraId="6D17A5C5"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mechanismu izolace klientů</w:t>
      </w:r>
    </w:p>
    <w:p w14:paraId="3F3F7173"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Návrh topologie wifi sítě a analýza pokrytí signálem počítající s konzistentní Wi-Fi službou ve v příslušných prostorách školy a s kapacitami pro provoz mobilních zařízení pedagogického sboru i studentů</w:t>
      </w:r>
    </w:p>
    <w:p w14:paraId="7FF01E6B"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Centralizovaná architektura správy wifi sítě (centrální řadič, centrální management, tzv. thin access pointy, popř. alespoň centrální řešení distribuce konfigurací s  podporou automatického rozložení zátěže klientů, roamingu mezi spravované access pointy a automatickým laděním kanálů a síly signálu včetně detekce a reakce na non-Wi-Fi rušení)</w:t>
      </w:r>
    </w:p>
    <w:p w14:paraId="39CBE050"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protokolu IEEE 802.1X resp. ověřování uživatelů oproti databázi účtů přes protokol radius (např. LDAP, MS AD …)</w:t>
      </w:r>
    </w:p>
    <w:p w14:paraId="5D693733" w14:textId="3974A331"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standardu IEEE 802.11n a případně novějších (ac, ad), současná funkce AP v</w:t>
      </w:r>
      <w:r w:rsidR="002D2C3B">
        <w:rPr>
          <w:rFonts w:asciiTheme="minorHAnsi" w:hAnsiTheme="minorHAnsi"/>
        </w:rPr>
        <w:t> </w:t>
      </w:r>
      <w:r w:rsidRPr="00F25EF5">
        <w:rPr>
          <w:rFonts w:asciiTheme="minorHAnsi" w:hAnsiTheme="minorHAnsi"/>
        </w:rPr>
        <w:t>pásmu 2,4 a 5 GHz</w:t>
      </w:r>
    </w:p>
    <w:p w14:paraId="28778D13"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WPA2, PoE, multi SSID, ACL pro filtrování provozu</w:t>
      </w:r>
    </w:p>
    <w:p w14:paraId="0D6BDAD0" w14:textId="77777777" w:rsidR="008E7ADC" w:rsidRPr="00F25EF5" w:rsidRDefault="008E7ADC" w:rsidP="008E7ADC">
      <w:pPr>
        <w:pStyle w:val="Odstavecseseznamem"/>
        <w:jc w:val="both"/>
        <w:rPr>
          <w:rFonts w:asciiTheme="minorHAnsi" w:hAnsiTheme="minorHAnsi"/>
        </w:rPr>
      </w:pPr>
    </w:p>
    <w:p w14:paraId="7DB606EB" w14:textId="77777777" w:rsidR="000D76A3" w:rsidRPr="00F25EF5" w:rsidRDefault="000D76A3" w:rsidP="000D76A3">
      <w:pPr>
        <w:pStyle w:val="Odstavecseseznamem"/>
        <w:ind w:left="360"/>
        <w:jc w:val="both"/>
        <w:rPr>
          <w:rFonts w:asciiTheme="minorHAnsi" w:hAnsiTheme="minorHAnsi"/>
        </w:rPr>
      </w:pPr>
      <w:r w:rsidRPr="00F25EF5">
        <w:rPr>
          <w:rFonts w:asciiTheme="minorHAnsi" w:hAnsiTheme="minorHAnsi"/>
        </w:rPr>
        <w:t>Nad rámec těchto povinných parametrů je dále doporučeno v rámci projektu realizovat:</w:t>
      </w:r>
    </w:p>
    <w:p w14:paraId="4B346FC3" w14:textId="77777777" w:rsidR="000D76A3" w:rsidRPr="00F25EF5" w:rsidRDefault="000D76A3" w:rsidP="000D76A3">
      <w:pPr>
        <w:pStyle w:val="Odstavecseseznamem"/>
        <w:numPr>
          <w:ilvl w:val="0"/>
          <w:numId w:val="32"/>
        </w:numPr>
        <w:jc w:val="both"/>
        <w:rPr>
          <w:rFonts w:asciiTheme="minorHAnsi" w:hAnsiTheme="minorHAnsi"/>
        </w:rPr>
      </w:pPr>
      <w:r w:rsidRPr="00F25EF5">
        <w:rPr>
          <w:rFonts w:asciiTheme="minorHAnsi" w:hAnsiTheme="minorHAnsi"/>
        </w:rPr>
        <w:t>Minimálně pasivní zapojení</w:t>
      </w:r>
      <w:r w:rsidRPr="00F25EF5">
        <w:rPr>
          <w:rStyle w:val="Znakapoznpodarou"/>
          <w:rFonts w:asciiTheme="minorHAnsi" w:hAnsiTheme="minorHAnsi"/>
        </w:rPr>
        <w:footnoteReference w:id="7"/>
      </w:r>
      <w:r w:rsidRPr="00F25EF5">
        <w:rPr>
          <w:rFonts w:asciiTheme="minorHAnsi" w:hAnsiTheme="minorHAnsi"/>
        </w:rPr>
        <w:t xml:space="preserve"> do federovaného systému eduroam  (</w:t>
      </w:r>
      <w:hyperlink r:id="rId30" w:history="1">
        <w:r w:rsidRPr="00F25EF5">
          <w:rPr>
            <w:rStyle w:val="Hypertextovodkaz"/>
            <w:rFonts w:asciiTheme="minorHAnsi" w:hAnsiTheme="minorHAnsi"/>
          </w:rPr>
          <w:t>www.eduroam.cz</w:t>
        </w:r>
      </w:hyperlink>
      <w:r w:rsidRPr="00F25EF5">
        <w:rPr>
          <w:rFonts w:asciiTheme="minorHAnsi" w:hAnsiTheme="minorHAnsi"/>
        </w:rPr>
        <w:t>). Optimálně aktivní zapojení do systému eduroam, pro zajištění národní i mezinárodní mobility žáků a učitelů.</w:t>
      </w:r>
    </w:p>
    <w:p w14:paraId="35B07890" w14:textId="77777777" w:rsidR="008E7ADC" w:rsidRPr="00F25EF5" w:rsidRDefault="008E7ADC" w:rsidP="00C4198E">
      <w:pPr>
        <w:jc w:val="both"/>
        <w:rPr>
          <w:rFonts w:asciiTheme="minorHAnsi" w:hAnsiTheme="minorHAnsi"/>
        </w:rPr>
      </w:pPr>
    </w:p>
    <w:p w14:paraId="4E0DF54B" w14:textId="77777777" w:rsidR="008E7ADC" w:rsidRPr="0085352B" w:rsidRDefault="008E7ADC" w:rsidP="008E7ADC">
      <w:pPr>
        <w:pStyle w:val="Odstavecseseznamem"/>
        <w:numPr>
          <w:ilvl w:val="0"/>
          <w:numId w:val="31"/>
        </w:numPr>
        <w:jc w:val="both"/>
        <w:rPr>
          <w:rFonts w:asciiTheme="minorHAnsi" w:hAnsiTheme="minorHAnsi"/>
          <w:b/>
          <w:sz w:val="28"/>
        </w:rPr>
      </w:pPr>
      <w:r w:rsidRPr="0085352B">
        <w:rPr>
          <w:rFonts w:asciiTheme="minorHAnsi" w:hAnsiTheme="minorHAnsi"/>
          <w:b/>
          <w:sz w:val="28"/>
        </w:rPr>
        <w:t xml:space="preserve">Další bezpečnostní prvky </w:t>
      </w:r>
    </w:p>
    <w:p w14:paraId="088814F1" w14:textId="77777777" w:rsidR="008E7ADC" w:rsidRPr="00F25EF5" w:rsidRDefault="008E7ADC" w:rsidP="008E7ADC">
      <w:pPr>
        <w:pStyle w:val="Odstavecseseznamem"/>
        <w:ind w:left="0"/>
        <w:jc w:val="both"/>
        <w:rPr>
          <w:rFonts w:asciiTheme="minorHAnsi" w:hAnsiTheme="minorHAnsi"/>
        </w:rPr>
      </w:pPr>
    </w:p>
    <w:p w14:paraId="67981B18" w14:textId="77777777" w:rsidR="008E7ADC" w:rsidRPr="00F25EF5" w:rsidRDefault="008E7ADC" w:rsidP="008E7ADC">
      <w:pPr>
        <w:pStyle w:val="Odstavecseseznamem"/>
        <w:ind w:left="0"/>
        <w:jc w:val="both"/>
        <w:rPr>
          <w:rFonts w:asciiTheme="minorHAnsi" w:hAnsiTheme="minorHAnsi"/>
        </w:rPr>
      </w:pPr>
      <w:r w:rsidRPr="00F25EF5">
        <w:rPr>
          <w:rFonts w:asciiTheme="minorHAnsi" w:hAnsiTheme="minorHAnsi"/>
          <w:b/>
        </w:rPr>
        <w:t xml:space="preserve">Obecný popis: </w:t>
      </w:r>
      <w:r w:rsidRPr="00F25EF5">
        <w:rPr>
          <w:rFonts w:asciiTheme="minorHAnsi" w:hAnsiTheme="minorHAnsi"/>
        </w:rPr>
        <w:t xml:space="preserve">v rámci projektů je </w:t>
      </w:r>
      <w:r w:rsidRPr="00F25EF5">
        <w:rPr>
          <w:rFonts w:asciiTheme="minorHAnsi" w:hAnsiTheme="minorHAnsi"/>
          <w:u w:val="single"/>
        </w:rPr>
        <w:t>možné</w:t>
      </w:r>
      <w:r w:rsidRPr="00F25EF5">
        <w:rPr>
          <w:rFonts w:asciiTheme="minorHAnsi" w:hAnsiTheme="minorHAnsi"/>
        </w:rPr>
        <w:t xml:space="preserve"> realizovat další aktivity naplňující principy bezpečného využívání IT prostředků. Zejména pak jde o:</w:t>
      </w:r>
    </w:p>
    <w:p w14:paraId="515454BD"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Identity management systémy (IDM) – systém správy identit, řízení životního cyklu uživatelů, integrace do provozních a bezpečnostních systémů</w:t>
      </w:r>
    </w:p>
    <w:p w14:paraId="2B43BB84"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 xml:space="preserve">Centralizovaný autentizační systém napojení na systém správy identit (např. na bázi LDAP, AD, studijní a personální agendy apod.) </w:t>
      </w:r>
    </w:p>
    <w:p w14:paraId="607D7D29"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Řešení dočasných přístupů (hosté, brigádníci, praktikanti, zákonní zástupci, externí subjekty, blokace wifi v určitém čase)</w:t>
      </w:r>
    </w:p>
    <w:p w14:paraId="49376F4D"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Federované služby autentizace a autorizace (včetně aktivního zapojení do národních vzdělávacích federací a zpřístupnění jejich služeb)</w:t>
      </w:r>
    </w:p>
    <w:p w14:paraId="6EB5BBE7" w14:textId="77777777"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lastRenderedPageBreak/>
        <w:t>Systémy nebo zařízení pro sledování infrastruktury sítě a sledování IP provozu sítě (umožňující funkce RFC 3954 nebo ekvivalent (NetFlow))</w:t>
      </w:r>
    </w:p>
    <w:p w14:paraId="4CF69271" w14:textId="77777777"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t>Systémy schopné detekovat nelegitimní provoz nebo síťové anomálie</w:t>
      </w:r>
    </w:p>
    <w:p w14:paraId="2A5CC6E7" w14:textId="77777777"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t>Systémy vyhodnocování a správy událostí a bezpečnostních incidentů (log management, incident management)</w:t>
      </w:r>
    </w:p>
    <w:p w14:paraId="44475B31" w14:textId="77777777" w:rsidR="008E7ADC" w:rsidRPr="00F25EF5" w:rsidRDefault="008E7ADC" w:rsidP="008E7ADC">
      <w:pPr>
        <w:numPr>
          <w:ilvl w:val="0"/>
          <w:numId w:val="32"/>
        </w:numPr>
        <w:spacing w:line="276" w:lineRule="auto"/>
        <w:ind w:left="714" w:hanging="357"/>
        <w:jc w:val="both"/>
        <w:rPr>
          <w:rFonts w:asciiTheme="minorHAnsi" w:hAnsiTheme="minorHAnsi"/>
        </w:rPr>
      </w:pPr>
      <w:r w:rsidRPr="00F25EF5">
        <w:rPr>
          <w:rFonts w:asciiTheme="minorHAnsi" w:hAnsiTheme="minorHAnsi"/>
        </w:rPr>
        <w:t>Systémy pro monitorování funkčnosti síťové a serverové infrastruktury (např. Nagios/Icinga)</w:t>
      </w:r>
    </w:p>
    <w:p w14:paraId="00824763" w14:textId="77777777" w:rsidR="008E7ADC" w:rsidRPr="00F25EF5" w:rsidRDefault="008E7ADC" w:rsidP="008E7ADC">
      <w:pPr>
        <w:numPr>
          <w:ilvl w:val="0"/>
          <w:numId w:val="32"/>
        </w:numPr>
        <w:spacing w:line="276" w:lineRule="auto"/>
        <w:ind w:left="714" w:hanging="357"/>
        <w:jc w:val="both"/>
        <w:rPr>
          <w:rFonts w:asciiTheme="minorHAnsi" w:hAnsiTheme="minorHAnsi"/>
        </w:rPr>
      </w:pPr>
      <w:r w:rsidRPr="00F25EF5">
        <w:rPr>
          <w:rFonts w:asciiTheme="minorHAnsi" w:hAnsiTheme="minorHAnsi"/>
        </w:rPr>
        <w:t>Systémy uživatelské podpory naplňující principy ITIL (HelpDesk, ServiceDesk)</w:t>
      </w:r>
    </w:p>
    <w:p w14:paraId="20F9599D" w14:textId="77777777" w:rsidR="008E7ADC" w:rsidRPr="00F25EF5" w:rsidRDefault="008E7ADC" w:rsidP="008E7ADC">
      <w:pPr>
        <w:numPr>
          <w:ilvl w:val="0"/>
          <w:numId w:val="32"/>
        </w:numPr>
        <w:spacing w:line="276" w:lineRule="auto"/>
        <w:ind w:left="714" w:hanging="357"/>
        <w:jc w:val="both"/>
        <w:rPr>
          <w:rFonts w:asciiTheme="minorHAnsi" w:hAnsiTheme="minorHAnsi"/>
        </w:rPr>
      </w:pPr>
      <w:r w:rsidRPr="00F25EF5">
        <w:rPr>
          <w:rFonts w:asciiTheme="minorHAnsi" w:hAnsiTheme="minorHAnsi"/>
        </w:rPr>
        <w:t>Nástroje pro centrální správu a audit ICT prostředků</w:t>
      </w:r>
    </w:p>
    <w:p w14:paraId="18EF9BCE" w14:textId="77777777"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t>Systémy zálohování a obnovy dat serverové infrastruktury</w:t>
      </w:r>
    </w:p>
    <w:p w14:paraId="3B38DC8E" w14:textId="77777777" w:rsidR="008E7ADC" w:rsidRPr="00F25EF5" w:rsidRDefault="008E7ADC" w:rsidP="008E7ADC">
      <w:pPr>
        <w:numPr>
          <w:ilvl w:val="0"/>
          <w:numId w:val="32"/>
        </w:numPr>
        <w:suppressAutoHyphens/>
        <w:spacing w:line="276" w:lineRule="auto"/>
        <w:jc w:val="both"/>
        <w:rPr>
          <w:rFonts w:asciiTheme="minorHAnsi" w:hAnsiTheme="minorHAnsi"/>
        </w:rPr>
      </w:pPr>
      <w:r w:rsidRPr="00F25EF5">
        <w:rPr>
          <w:rFonts w:asciiTheme="minorHAnsi" w:hAnsiTheme="minorHAnsi"/>
        </w:rPr>
        <w:t>Systémy pro antivirovou ochranu zařízení, antispamovou ochranu poštovních serverů</w:t>
      </w:r>
    </w:p>
    <w:p w14:paraId="0F7203F3" w14:textId="77777777" w:rsidR="008E7ADC" w:rsidRPr="00F25EF5" w:rsidRDefault="008E7ADC" w:rsidP="008E7ADC">
      <w:pPr>
        <w:numPr>
          <w:ilvl w:val="0"/>
          <w:numId w:val="32"/>
        </w:numPr>
        <w:suppressAutoHyphens/>
        <w:spacing w:line="276" w:lineRule="auto"/>
        <w:jc w:val="both"/>
        <w:rPr>
          <w:rFonts w:asciiTheme="minorHAnsi" w:hAnsiTheme="minorHAnsi"/>
        </w:rPr>
      </w:pPr>
      <w:r w:rsidRPr="00F25EF5">
        <w:rPr>
          <w:rFonts w:asciiTheme="minorHAnsi" w:hAnsiTheme="minorHAnsi"/>
        </w:rPr>
        <w:t>Zabezpečení přístupových protokolů (SSL/TLS) služeb (např. emailové služby, webové servery, studijní a ekonomické agendy) atp.</w:t>
      </w:r>
    </w:p>
    <w:p w14:paraId="240E40AB" w14:textId="77777777"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t>Podpora vzdáleného přístupu (VPN)</w:t>
      </w:r>
    </w:p>
    <w:sectPr w:rsidR="008E7ADC" w:rsidRPr="00F25EF5" w:rsidSect="00B94316">
      <w:headerReference w:type="default" r:id="rId31"/>
      <w:footerReference w:type="default" r:id="rId32"/>
      <w:headerReference w:type="first" r:id="rId33"/>
      <w:footerReference w:type="first" r:id="rId3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15848" w14:textId="77777777" w:rsidR="00EB53AD" w:rsidRDefault="00EB53AD">
      <w:r>
        <w:separator/>
      </w:r>
    </w:p>
  </w:endnote>
  <w:endnote w:type="continuationSeparator" w:id="0">
    <w:p w14:paraId="3B926B06" w14:textId="77777777" w:rsidR="00EB53AD" w:rsidRDefault="00EB53AD">
      <w:r>
        <w:continuationSeparator/>
      </w:r>
    </w:p>
  </w:endnote>
  <w:endnote w:type="continuationNotice" w:id="1">
    <w:p w14:paraId="2C4522B7" w14:textId="77777777" w:rsidR="00EB53AD" w:rsidRDefault="00EB5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1D8AB" w14:textId="77777777" w:rsidR="00B94316" w:rsidRPr="00FC5595" w:rsidRDefault="00B94316" w:rsidP="008E7ADC">
    <w:pPr>
      <w:pStyle w:val="Zpat"/>
      <w:jc w:val="right"/>
      <w:rPr>
        <w:rFonts w:asciiTheme="minorHAnsi" w:hAnsiTheme="minorHAnsi"/>
      </w:rPr>
    </w:pPr>
  </w:p>
  <w:tbl>
    <w:tblPr>
      <w:tblW w:w="9165" w:type="dxa"/>
      <w:tblLayout w:type="fixed"/>
      <w:tblCellMar>
        <w:left w:w="70" w:type="dxa"/>
        <w:right w:w="70" w:type="dxa"/>
      </w:tblCellMar>
      <w:tblLook w:val="04A0" w:firstRow="1" w:lastRow="0" w:firstColumn="1" w:lastColumn="0" w:noHBand="0" w:noVBand="1"/>
    </w:tblPr>
    <w:tblGrid>
      <w:gridCol w:w="2608"/>
      <w:gridCol w:w="726"/>
      <w:gridCol w:w="1985"/>
      <w:gridCol w:w="1926"/>
      <w:gridCol w:w="1920"/>
    </w:tblGrid>
    <w:tr w:rsidR="00B94316" w14:paraId="6B73C705" w14:textId="77777777" w:rsidTr="00B94316">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4671E286" w14:textId="77777777" w:rsidR="00B94316" w:rsidRDefault="00B94316">
          <w:pPr>
            <w:pStyle w:val="Zpat"/>
            <w:spacing w:line="276" w:lineRule="auto"/>
            <w:rPr>
              <w:rFonts w:ascii="Arial" w:hAnsi="Arial" w:cs="Arial"/>
              <w:b/>
              <w:sz w:val="20"/>
              <w:lang w:eastAsia="en-US"/>
            </w:rPr>
          </w:pPr>
        </w:p>
      </w:tc>
      <w:tc>
        <w:tcPr>
          <w:tcW w:w="726" w:type="dxa"/>
          <w:tcBorders>
            <w:top w:val="single" w:sz="4" w:space="0" w:color="auto"/>
            <w:left w:val="nil"/>
            <w:bottom w:val="single" w:sz="4" w:space="0" w:color="auto"/>
            <w:right w:val="single" w:sz="8" w:space="0" w:color="FFFFFF"/>
          </w:tcBorders>
          <w:vAlign w:val="center"/>
        </w:tcPr>
        <w:p w14:paraId="1A0C16AF" w14:textId="77777777" w:rsidR="00B94316" w:rsidRDefault="00B94316">
          <w:pPr>
            <w:pStyle w:val="Zpat"/>
            <w:spacing w:line="276" w:lineRule="auto"/>
            <w:rPr>
              <w:rFonts w:ascii="Arial" w:hAnsi="Arial" w:cs="Arial"/>
              <w:sz w:val="20"/>
              <w:lang w:eastAsia="en-US"/>
            </w:rPr>
          </w:pPr>
        </w:p>
      </w:tc>
      <w:tc>
        <w:tcPr>
          <w:tcW w:w="1984" w:type="dxa"/>
          <w:tcBorders>
            <w:top w:val="single" w:sz="4" w:space="0" w:color="auto"/>
            <w:left w:val="nil"/>
            <w:bottom w:val="single" w:sz="4" w:space="0" w:color="auto"/>
            <w:right w:val="single" w:sz="8" w:space="0" w:color="FFFFFF"/>
          </w:tcBorders>
          <w:vAlign w:val="center"/>
        </w:tcPr>
        <w:p w14:paraId="5CCEEF8B" w14:textId="77777777" w:rsidR="00B94316" w:rsidRDefault="00B94316">
          <w:pPr>
            <w:pStyle w:val="Zpat"/>
            <w:spacing w:line="276" w:lineRule="auto"/>
            <w:rPr>
              <w:rFonts w:ascii="Arial" w:hAnsi="Arial" w:cs="Arial"/>
              <w:sz w:val="20"/>
              <w:lang w:eastAsia="en-US"/>
            </w:rPr>
          </w:pPr>
        </w:p>
      </w:tc>
      <w:tc>
        <w:tcPr>
          <w:tcW w:w="1925" w:type="dxa"/>
          <w:tcBorders>
            <w:top w:val="single" w:sz="4" w:space="0" w:color="auto"/>
            <w:left w:val="nil"/>
            <w:bottom w:val="single" w:sz="4" w:space="0" w:color="auto"/>
            <w:right w:val="single" w:sz="8" w:space="0" w:color="FFFFFF"/>
          </w:tcBorders>
          <w:vAlign w:val="center"/>
        </w:tcPr>
        <w:p w14:paraId="09C89BA3" w14:textId="77777777" w:rsidR="00B94316" w:rsidRDefault="00B94316">
          <w:pPr>
            <w:pStyle w:val="Zpat"/>
            <w:spacing w:line="276" w:lineRule="auto"/>
            <w:rPr>
              <w:rFonts w:ascii="Arial" w:hAnsi="Arial" w:cs="Arial"/>
              <w:sz w:val="20"/>
              <w:lang w:eastAsia="en-US"/>
            </w:rPr>
          </w:pPr>
        </w:p>
      </w:tc>
      <w:tc>
        <w:tcPr>
          <w:tcW w:w="1919" w:type="dxa"/>
          <w:tcBorders>
            <w:top w:val="single" w:sz="4" w:space="0" w:color="auto"/>
            <w:left w:val="nil"/>
            <w:bottom w:val="single" w:sz="4" w:space="0" w:color="auto"/>
            <w:right w:val="single" w:sz="4" w:space="0" w:color="auto"/>
          </w:tcBorders>
          <w:vAlign w:val="center"/>
          <w:hideMark/>
        </w:tcPr>
        <w:p w14:paraId="70078485" w14:textId="21875887" w:rsidR="00B94316" w:rsidRDefault="00B94316">
          <w:pPr>
            <w:pStyle w:val="Zpat"/>
            <w:spacing w:line="276" w:lineRule="auto"/>
            <w:jc w:val="right"/>
            <w:rPr>
              <w:rFonts w:ascii="Arial" w:hAnsi="Arial" w:cs="Arial"/>
              <w:sz w:val="20"/>
              <w:lang w:eastAsia="en-US"/>
            </w:rPr>
          </w:pPr>
          <w:r>
            <w:rPr>
              <w:rFonts w:ascii="Arial" w:hAnsi="Arial" w:cs="Arial"/>
              <w:sz w:val="20"/>
              <w:lang w:eastAsia="en-US"/>
            </w:rPr>
            <w:t xml:space="preserve">Strana </w:t>
          </w:r>
          <w:r>
            <w:rPr>
              <w:rStyle w:val="slostrnky"/>
              <w:rFonts w:ascii="Arial" w:hAnsi="Arial" w:cs="Arial"/>
              <w:sz w:val="20"/>
              <w:lang w:eastAsia="en-US"/>
            </w:rPr>
            <w:fldChar w:fldCharType="begin"/>
          </w:r>
          <w:r>
            <w:rPr>
              <w:rStyle w:val="slostrnky"/>
              <w:rFonts w:ascii="Arial" w:hAnsi="Arial" w:cs="Arial"/>
              <w:sz w:val="20"/>
              <w:lang w:eastAsia="en-US"/>
            </w:rPr>
            <w:instrText xml:space="preserve"> PAGE </w:instrText>
          </w:r>
          <w:r>
            <w:rPr>
              <w:rStyle w:val="slostrnky"/>
              <w:rFonts w:ascii="Arial" w:hAnsi="Arial" w:cs="Arial"/>
              <w:sz w:val="20"/>
              <w:lang w:eastAsia="en-US"/>
            </w:rPr>
            <w:fldChar w:fldCharType="separate"/>
          </w:r>
          <w:r w:rsidR="008A6517">
            <w:rPr>
              <w:rStyle w:val="slostrnky"/>
              <w:rFonts w:ascii="Arial" w:hAnsi="Arial" w:cs="Arial"/>
              <w:noProof/>
              <w:sz w:val="20"/>
              <w:lang w:eastAsia="en-US"/>
            </w:rPr>
            <w:t>1</w:t>
          </w:r>
          <w:r>
            <w:rPr>
              <w:rStyle w:val="slostrnky"/>
              <w:rFonts w:ascii="Arial" w:hAnsi="Arial" w:cs="Arial"/>
              <w:sz w:val="20"/>
              <w:lang w:eastAsia="en-US"/>
            </w:rPr>
            <w:fldChar w:fldCharType="end"/>
          </w:r>
          <w:r>
            <w:rPr>
              <w:rStyle w:val="slostrnky"/>
              <w:rFonts w:ascii="Arial" w:hAnsi="Arial" w:cs="Arial"/>
              <w:sz w:val="20"/>
              <w:lang w:eastAsia="en-US"/>
            </w:rPr>
            <w:t xml:space="preserve"> z </w:t>
          </w:r>
          <w:r>
            <w:rPr>
              <w:rStyle w:val="slostrnky"/>
              <w:rFonts w:ascii="Arial" w:hAnsi="Arial" w:cs="Arial"/>
              <w:sz w:val="20"/>
              <w:lang w:eastAsia="en-US"/>
            </w:rPr>
            <w:fldChar w:fldCharType="begin"/>
          </w:r>
          <w:r>
            <w:rPr>
              <w:rStyle w:val="slostrnky"/>
              <w:rFonts w:ascii="Arial" w:hAnsi="Arial" w:cs="Arial"/>
              <w:sz w:val="20"/>
              <w:lang w:eastAsia="en-US"/>
            </w:rPr>
            <w:instrText xml:space="preserve"> NUMPAGES </w:instrText>
          </w:r>
          <w:r>
            <w:rPr>
              <w:rStyle w:val="slostrnky"/>
              <w:rFonts w:ascii="Arial" w:hAnsi="Arial" w:cs="Arial"/>
              <w:sz w:val="20"/>
              <w:lang w:eastAsia="en-US"/>
            </w:rPr>
            <w:fldChar w:fldCharType="separate"/>
          </w:r>
          <w:r w:rsidR="008A6517">
            <w:rPr>
              <w:rStyle w:val="slostrnky"/>
              <w:rFonts w:ascii="Arial" w:hAnsi="Arial" w:cs="Arial"/>
              <w:noProof/>
              <w:sz w:val="20"/>
              <w:lang w:eastAsia="en-US"/>
            </w:rPr>
            <w:t>5</w:t>
          </w:r>
          <w:r>
            <w:rPr>
              <w:rStyle w:val="slostrnky"/>
              <w:rFonts w:ascii="Arial" w:hAnsi="Arial" w:cs="Arial"/>
              <w:sz w:val="20"/>
              <w:lang w:eastAsia="en-US"/>
            </w:rPr>
            <w:fldChar w:fldCharType="end"/>
          </w:r>
        </w:p>
      </w:tc>
    </w:tr>
  </w:tbl>
  <w:p w14:paraId="53A6E973" w14:textId="77777777" w:rsidR="00AF7352" w:rsidRPr="00FC5595" w:rsidRDefault="00AF7352" w:rsidP="008E7ADC">
    <w:pPr>
      <w:pStyle w:val="Zpat"/>
      <w:jc w:val="right"/>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AF7352" w:rsidRPr="00456D35" w14:paraId="66E7BEEE" w14:textId="77777777" w:rsidTr="00C0007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6616BBAC" w14:textId="77777777" w:rsidR="00AF7352" w:rsidRPr="00456D35" w:rsidRDefault="00AF7352" w:rsidP="00C00073">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112A95EC" w14:textId="77777777" w:rsidR="00AF7352" w:rsidRPr="00456D35" w:rsidRDefault="00AF7352" w:rsidP="00C00073">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9C62972" w14:textId="77777777" w:rsidR="00AF7352" w:rsidRPr="00456D35" w:rsidRDefault="00AF7352" w:rsidP="00C00073">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3230C26C" w14:textId="77777777" w:rsidR="00AF7352" w:rsidRPr="00456D35" w:rsidRDefault="00AF7352" w:rsidP="00C00073">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39F7211" w14:textId="77777777" w:rsidR="00AF7352" w:rsidRPr="00456D35" w:rsidRDefault="00AF7352" w:rsidP="00C00073">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B94316">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B94316">
            <w:rPr>
              <w:rFonts w:ascii="Arial" w:hAnsi="Arial" w:cs="Arial"/>
              <w:noProof/>
              <w:sz w:val="20"/>
            </w:rPr>
            <w:t>5</w:t>
          </w:r>
          <w:r w:rsidRPr="00456D35">
            <w:rPr>
              <w:rFonts w:ascii="Arial" w:hAnsi="Arial" w:cs="Arial"/>
              <w:sz w:val="20"/>
            </w:rPr>
            <w:fldChar w:fldCharType="end"/>
          </w:r>
        </w:p>
      </w:tc>
    </w:tr>
  </w:tbl>
  <w:p w14:paraId="6394989C" w14:textId="77777777" w:rsidR="00AF7352" w:rsidRDefault="00AF73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156E3" w14:textId="77777777" w:rsidR="00EB53AD" w:rsidRDefault="00EB53AD">
      <w:r>
        <w:separator/>
      </w:r>
    </w:p>
  </w:footnote>
  <w:footnote w:type="continuationSeparator" w:id="0">
    <w:p w14:paraId="50F3CAEB" w14:textId="77777777" w:rsidR="00EB53AD" w:rsidRDefault="00EB53AD">
      <w:r>
        <w:continuationSeparator/>
      </w:r>
    </w:p>
  </w:footnote>
  <w:footnote w:type="continuationNotice" w:id="1">
    <w:p w14:paraId="62F8299E" w14:textId="77777777" w:rsidR="00EB53AD" w:rsidRDefault="00EB53AD"/>
  </w:footnote>
  <w:footnote w:id="2">
    <w:p w14:paraId="57FF4D09" w14:textId="77777777" w:rsidR="008E7ADC" w:rsidRDefault="008E7ADC" w:rsidP="008E7ADC">
      <w:pPr>
        <w:pStyle w:val="Prosttext"/>
      </w:pPr>
      <w:r w:rsidRPr="005F0D46">
        <w:rPr>
          <w:rStyle w:val="Znakapoznpodarou"/>
          <w:szCs w:val="20"/>
        </w:rPr>
        <w:footnoteRef/>
      </w:r>
      <w:r w:rsidRPr="005F0D46">
        <w:rPr>
          <w:rStyle w:val="Znakapoznpodarou"/>
          <w:szCs w:val="20"/>
        </w:rPr>
        <w:t xml:space="preserve"> </w:t>
      </w:r>
      <w:r w:rsidRPr="005F0D46">
        <w:rPr>
          <w:i/>
          <w:sz w:val="16"/>
        </w:rPr>
        <w:t>Počet studentů je definovaný celkový počet studentů školy</w:t>
      </w:r>
    </w:p>
  </w:footnote>
  <w:footnote w:id="3">
    <w:p w14:paraId="783B2A3B" w14:textId="77777777" w:rsidR="008E7ADC" w:rsidRDefault="008E7ADC" w:rsidP="008E7ADC">
      <w:pPr>
        <w:pStyle w:val="Textpoznpodarou"/>
      </w:pPr>
      <w:r>
        <w:rPr>
          <w:rStyle w:val="Znakapoznpodarou"/>
        </w:rPr>
        <w:footnoteRef/>
      </w:r>
      <w:r w:rsidRPr="005F0D46">
        <w:rPr>
          <w:i/>
        </w:rPr>
        <w:t xml:space="preserve"> </w:t>
      </w:r>
      <w:r>
        <w:rPr>
          <w:i/>
          <w:sz w:val="16"/>
        </w:rPr>
        <w:t>Me</w:t>
      </w:r>
      <w:r w:rsidRPr="005F0D46">
        <w:rPr>
          <w:i/>
          <w:sz w:val="16"/>
        </w:rPr>
        <w:t xml:space="preserve">trika </w:t>
      </w:r>
      <w:r>
        <w:rPr>
          <w:i/>
          <w:sz w:val="16"/>
        </w:rPr>
        <w:t xml:space="preserve">vhodná </w:t>
      </w:r>
      <w:r w:rsidRPr="005F0D46">
        <w:rPr>
          <w:i/>
          <w:sz w:val="16"/>
        </w:rPr>
        <w:t>typicky pro školy bez mobilních popř. BYOD zařízení</w:t>
      </w:r>
    </w:p>
  </w:footnote>
  <w:footnote w:id="4">
    <w:p w14:paraId="10D02314" w14:textId="77777777" w:rsidR="008E7ADC" w:rsidRDefault="008E7ADC" w:rsidP="008E7ADC">
      <w:pPr>
        <w:pStyle w:val="Textpoznpodarou"/>
      </w:pPr>
      <w:r>
        <w:rPr>
          <w:rStyle w:val="Znakapoznpodarou"/>
        </w:rPr>
        <w:footnoteRef/>
      </w:r>
      <w:r>
        <w:t xml:space="preserve"> </w:t>
      </w:r>
      <w:r w:rsidRPr="005F0D46">
        <w:rPr>
          <w:i/>
          <w:sz w:val="16"/>
        </w:rPr>
        <w:t>Definováno jako saturace šířky pásma připojení k veřejnému internetu, která ani ve špičkách nedosáhne a to ani krátkodobě 100%</w:t>
      </w:r>
    </w:p>
  </w:footnote>
  <w:footnote w:id="5">
    <w:p w14:paraId="1BDE83AB" w14:textId="77777777" w:rsidR="000D76A3" w:rsidRPr="00853F26" w:rsidRDefault="000D76A3" w:rsidP="000D76A3">
      <w:pPr>
        <w:pStyle w:val="Prosttext"/>
        <w:rPr>
          <w:i/>
          <w:sz w:val="16"/>
        </w:rPr>
      </w:pPr>
      <w:r w:rsidRPr="00853F26">
        <w:rPr>
          <w:rStyle w:val="Znakapoznpodarou"/>
          <w:i/>
          <w:sz w:val="16"/>
        </w:rPr>
        <w:footnoteRef/>
      </w:r>
      <w:r w:rsidRPr="00853F26">
        <w:rPr>
          <w:i/>
          <w:sz w:val="16"/>
        </w:rPr>
        <w:t xml:space="preserve"> V případě, kdy má ISP přidělené IP adresy od člena FENIX, musí být součástí projektu prohlášení ISP, ze kterého bude patrné, že příslušné adresy jsou v rámci FENIX propagovány.</w:t>
      </w:r>
      <w:r>
        <w:rPr>
          <w:i/>
          <w:sz w:val="16"/>
        </w:rPr>
        <w:t xml:space="preserve"> </w:t>
      </w:r>
      <w:r w:rsidRPr="00853F26">
        <w:rPr>
          <w:i/>
          <w:sz w:val="16"/>
        </w:rPr>
        <w:t>V případě, kdy má ISP vlastní ASn a není přímý člen FENIX, musí být součástí projektu prohlášení ISP, ze kterého bude patrné, že příslušné ASn propaguje do FENIX na základě smluvního vztahu některý ze členů FENIX.</w:t>
      </w:r>
    </w:p>
    <w:p w14:paraId="426E02F3" w14:textId="77777777" w:rsidR="000D76A3" w:rsidRDefault="000D76A3" w:rsidP="000D76A3">
      <w:pPr>
        <w:pStyle w:val="Prosttext"/>
      </w:pPr>
    </w:p>
    <w:p w14:paraId="1173F73A" w14:textId="77777777" w:rsidR="000D76A3" w:rsidRDefault="000D76A3" w:rsidP="000D76A3">
      <w:pPr>
        <w:pStyle w:val="Textpoznpodarou"/>
      </w:pPr>
    </w:p>
  </w:footnote>
  <w:footnote w:id="6">
    <w:p w14:paraId="28E02278" w14:textId="49A0BC60" w:rsidR="008E7ADC" w:rsidRPr="008F1F9E" w:rsidRDefault="008E7ADC" w:rsidP="008E7ADC">
      <w:pPr>
        <w:pStyle w:val="Textpoznpodarou"/>
        <w:spacing w:after="20"/>
        <w:rPr>
          <w:i/>
          <w:sz w:val="16"/>
          <w:szCs w:val="16"/>
        </w:rPr>
      </w:pPr>
      <w:r w:rsidRPr="008F1F9E">
        <w:rPr>
          <w:rStyle w:val="Znakapoznpodarou"/>
          <w:i/>
          <w:sz w:val="16"/>
          <w:szCs w:val="16"/>
        </w:rPr>
        <w:footnoteRef/>
      </w:r>
      <w:r w:rsidRPr="008F1F9E">
        <w:rPr>
          <w:i/>
          <w:sz w:val="16"/>
          <w:szCs w:val="16"/>
        </w:rPr>
        <w:t xml:space="preserve">  Požadavek se týká prvků, přes které je veden veškerý provoz, resp. jde o centrální prvky. Podružné přepínače (chodbové, </w:t>
      </w:r>
      <w:r w:rsidR="00411D8D">
        <w:rPr>
          <w:i/>
          <w:sz w:val="16"/>
          <w:szCs w:val="16"/>
        </w:rPr>
        <w:t>u</w:t>
      </w:r>
      <w:r w:rsidRPr="008F1F9E">
        <w:rPr>
          <w:i/>
          <w:sz w:val="16"/>
          <w:szCs w:val="16"/>
        </w:rPr>
        <w:t>čebnové) musí splňovat pouze požadavek na neblokující architekturou přepínacího subsystému</w:t>
      </w:r>
    </w:p>
  </w:footnote>
  <w:footnote w:id="7">
    <w:p w14:paraId="39972A7D" w14:textId="6AE5B130" w:rsidR="000D76A3" w:rsidRPr="005F0D46" w:rsidRDefault="000D76A3" w:rsidP="000D76A3">
      <w:pPr>
        <w:pStyle w:val="Textpoznpodarou"/>
        <w:rPr>
          <w:i/>
          <w:sz w:val="16"/>
          <w:szCs w:val="16"/>
        </w:rPr>
      </w:pPr>
      <w:r>
        <w:rPr>
          <w:rStyle w:val="Znakapoznpodarou"/>
        </w:rPr>
        <w:footnoteRef/>
      </w:r>
      <w:r>
        <w:t xml:space="preserve"> </w:t>
      </w:r>
      <w:r w:rsidRPr="005F0D46">
        <w:rPr>
          <w:i/>
          <w:sz w:val="16"/>
          <w:szCs w:val="16"/>
        </w:rPr>
        <w:t xml:space="preserve">Pasivním zapojením se rozumí poskytování služeb sítě eduroam na úrovni poskytovatele zdrojů – viz </w:t>
      </w:r>
      <w:hyperlink r:id="rId1" w:history="1">
        <w:r w:rsidRPr="005F0D46">
          <w:rPr>
            <w:rStyle w:val="Hypertextovodkaz"/>
            <w:i/>
            <w:sz w:val="16"/>
            <w:szCs w:val="16"/>
          </w:rPr>
          <w:t>http://www.eduroam.cz/_media/cs/cz_roam_policy_v2.0.pdf</w:t>
        </w:r>
      </w:hyperlink>
    </w:p>
    <w:p w14:paraId="7745CF87" w14:textId="77777777" w:rsidR="000D76A3" w:rsidRDefault="000D76A3" w:rsidP="000D76A3">
      <w:pPr>
        <w:pStyle w:val="Textpoznpodarou"/>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C865" w14:textId="77777777" w:rsidR="00AC00EE" w:rsidRPr="00AC00EE" w:rsidRDefault="00AC00EE" w:rsidP="00AC00EE">
    <w:pPr>
      <w:pStyle w:val="Zhlav"/>
    </w:pPr>
    <w:r>
      <w:rPr>
        <w:noProof/>
      </w:rPr>
      <w:drawing>
        <wp:inline distT="0" distB="0" distL="0" distR="0" wp14:anchorId="6386EDD5" wp14:editId="4A5EE20A">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375A8" w14:textId="77777777" w:rsidR="00AF7352" w:rsidRDefault="00AF7352">
    <w:pPr>
      <w:pStyle w:val="Zhlav"/>
    </w:pPr>
    <w:r>
      <w:rPr>
        <w:noProof/>
      </w:rPr>
      <w:drawing>
        <wp:inline distT="0" distB="0" distL="0" distR="0" wp14:anchorId="3512756C" wp14:editId="202F7745">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180556"/>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8FA1809"/>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E71DC7"/>
    <w:multiLevelType w:val="hybridMultilevel"/>
    <w:tmpl w:val="06F0806C"/>
    <w:lvl w:ilvl="0" w:tplc="682A9350">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9"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D0B4883"/>
    <w:multiLevelType w:val="hybridMultilevel"/>
    <w:tmpl w:val="252A06F4"/>
    <w:lvl w:ilvl="0" w:tplc="D9BA4C14">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6" w15:restartNumberingAfterBreak="0">
    <w:nsid w:val="2E8737F8"/>
    <w:multiLevelType w:val="hybridMultilevel"/>
    <w:tmpl w:val="AD623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0"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144C64"/>
    <w:multiLevelType w:val="hybridMultilevel"/>
    <w:tmpl w:val="8E56D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54092C92"/>
    <w:multiLevelType w:val="hybridMultilevel"/>
    <w:tmpl w:val="0F22D4DE"/>
    <w:lvl w:ilvl="0" w:tplc="BC2C550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6"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A02972"/>
    <w:multiLevelType w:val="hybridMultilevel"/>
    <w:tmpl w:val="FB7AF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7"/>
  </w:num>
  <w:num w:numId="6">
    <w:abstractNumId w:val="9"/>
  </w:num>
  <w:num w:numId="7">
    <w:abstractNumId w:val="22"/>
  </w:num>
  <w:num w:numId="8">
    <w:abstractNumId w:val="26"/>
  </w:num>
  <w:num w:numId="9">
    <w:abstractNumId w:val="11"/>
  </w:num>
  <w:num w:numId="10">
    <w:abstractNumId w:val="13"/>
  </w:num>
  <w:num w:numId="11">
    <w:abstractNumId w:val="19"/>
  </w:num>
  <w:num w:numId="12">
    <w:abstractNumId w:val="4"/>
  </w:num>
  <w:num w:numId="13">
    <w:abstractNumId w:val="27"/>
  </w:num>
  <w:num w:numId="14">
    <w:abstractNumId w:val="17"/>
  </w:num>
  <w:num w:numId="15">
    <w:abstractNumId w:val="14"/>
  </w:num>
  <w:num w:numId="16">
    <w:abstractNumId w:val="30"/>
  </w:num>
  <w:num w:numId="17">
    <w:abstractNumId w:val="20"/>
  </w:num>
  <w:num w:numId="18">
    <w:abstractNumId w:val="29"/>
  </w:num>
  <w:num w:numId="19">
    <w:abstractNumId w:val="31"/>
  </w:num>
  <w:num w:numId="20">
    <w:abstractNumId w:val="6"/>
  </w:num>
  <w:num w:numId="21">
    <w:abstractNumId w:val="2"/>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5"/>
  </w:num>
  <w:num w:numId="25">
    <w:abstractNumId w:val="24"/>
  </w:num>
  <w:num w:numId="26">
    <w:abstractNumId w:val="3"/>
  </w:num>
  <w:num w:numId="27">
    <w:abstractNumId w:val="5"/>
  </w:num>
  <w:num w:numId="28">
    <w:abstractNumId w:val="28"/>
  </w:num>
  <w:num w:numId="29">
    <w:abstractNumId w:val="8"/>
  </w:num>
  <w:num w:numId="30">
    <w:abstractNumId w:val="15"/>
  </w:num>
  <w:num w:numId="31">
    <w:abstractNumId w:val="16"/>
  </w:num>
  <w:num w:numId="3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2338D"/>
    <w:rsid w:val="000247E7"/>
    <w:rsid w:val="00026677"/>
    <w:rsid w:val="00026B2A"/>
    <w:rsid w:val="0002769B"/>
    <w:rsid w:val="00031DC8"/>
    <w:rsid w:val="00031F0B"/>
    <w:rsid w:val="000332F0"/>
    <w:rsid w:val="00033558"/>
    <w:rsid w:val="00034A45"/>
    <w:rsid w:val="000358FE"/>
    <w:rsid w:val="00035D48"/>
    <w:rsid w:val="00037656"/>
    <w:rsid w:val="000404B5"/>
    <w:rsid w:val="00040561"/>
    <w:rsid w:val="00040F10"/>
    <w:rsid w:val="0004218A"/>
    <w:rsid w:val="000421A0"/>
    <w:rsid w:val="00042F67"/>
    <w:rsid w:val="00043584"/>
    <w:rsid w:val="00043591"/>
    <w:rsid w:val="00043C50"/>
    <w:rsid w:val="00044983"/>
    <w:rsid w:val="00044D5C"/>
    <w:rsid w:val="0004503C"/>
    <w:rsid w:val="0004677E"/>
    <w:rsid w:val="000472F3"/>
    <w:rsid w:val="00047637"/>
    <w:rsid w:val="000476BA"/>
    <w:rsid w:val="000500C5"/>
    <w:rsid w:val="000511AB"/>
    <w:rsid w:val="0005151C"/>
    <w:rsid w:val="00052815"/>
    <w:rsid w:val="000531AE"/>
    <w:rsid w:val="00053B92"/>
    <w:rsid w:val="00054190"/>
    <w:rsid w:val="000557E5"/>
    <w:rsid w:val="000573D5"/>
    <w:rsid w:val="00057432"/>
    <w:rsid w:val="00057D09"/>
    <w:rsid w:val="000625DA"/>
    <w:rsid w:val="000627F8"/>
    <w:rsid w:val="000647F1"/>
    <w:rsid w:val="00065A83"/>
    <w:rsid w:val="00065D2C"/>
    <w:rsid w:val="0006619D"/>
    <w:rsid w:val="00066F64"/>
    <w:rsid w:val="00067DCE"/>
    <w:rsid w:val="00071567"/>
    <w:rsid w:val="00071E26"/>
    <w:rsid w:val="00072597"/>
    <w:rsid w:val="00072E08"/>
    <w:rsid w:val="000730D3"/>
    <w:rsid w:val="0007499C"/>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D9F"/>
    <w:rsid w:val="000A2FA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4D99"/>
    <w:rsid w:val="000D5535"/>
    <w:rsid w:val="000D6FAB"/>
    <w:rsid w:val="000D7527"/>
    <w:rsid w:val="000D76A3"/>
    <w:rsid w:val="000D7E2F"/>
    <w:rsid w:val="000E068C"/>
    <w:rsid w:val="000E1255"/>
    <w:rsid w:val="000E2E21"/>
    <w:rsid w:val="000E4588"/>
    <w:rsid w:val="000E5871"/>
    <w:rsid w:val="000E769D"/>
    <w:rsid w:val="000E76CA"/>
    <w:rsid w:val="000E7D91"/>
    <w:rsid w:val="000F17EF"/>
    <w:rsid w:val="000F584B"/>
    <w:rsid w:val="000F6BC1"/>
    <w:rsid w:val="00100053"/>
    <w:rsid w:val="00100CE0"/>
    <w:rsid w:val="00101194"/>
    <w:rsid w:val="00102A73"/>
    <w:rsid w:val="00103A8B"/>
    <w:rsid w:val="00103B46"/>
    <w:rsid w:val="0010478E"/>
    <w:rsid w:val="00104FBB"/>
    <w:rsid w:val="00105443"/>
    <w:rsid w:val="00106FC1"/>
    <w:rsid w:val="001078A6"/>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5821"/>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3DB8"/>
    <w:rsid w:val="00184771"/>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A82"/>
    <w:rsid w:val="00230465"/>
    <w:rsid w:val="002320F4"/>
    <w:rsid w:val="0023383C"/>
    <w:rsid w:val="00233EBA"/>
    <w:rsid w:val="00234850"/>
    <w:rsid w:val="002349B9"/>
    <w:rsid w:val="00235DD0"/>
    <w:rsid w:val="00236363"/>
    <w:rsid w:val="00236B15"/>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EE1"/>
    <w:rsid w:val="00270DD3"/>
    <w:rsid w:val="002710D8"/>
    <w:rsid w:val="00274572"/>
    <w:rsid w:val="002762F1"/>
    <w:rsid w:val="0027678B"/>
    <w:rsid w:val="00281082"/>
    <w:rsid w:val="00282D6A"/>
    <w:rsid w:val="00283483"/>
    <w:rsid w:val="00284406"/>
    <w:rsid w:val="0028605B"/>
    <w:rsid w:val="00287B08"/>
    <w:rsid w:val="002910DF"/>
    <w:rsid w:val="00291A50"/>
    <w:rsid w:val="00291B13"/>
    <w:rsid w:val="00292CFF"/>
    <w:rsid w:val="002930A9"/>
    <w:rsid w:val="00293D99"/>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CEE"/>
    <w:rsid w:val="002B67F7"/>
    <w:rsid w:val="002B7667"/>
    <w:rsid w:val="002C0EFE"/>
    <w:rsid w:val="002C129B"/>
    <w:rsid w:val="002C15E7"/>
    <w:rsid w:val="002C1F2E"/>
    <w:rsid w:val="002C259D"/>
    <w:rsid w:val="002C30C6"/>
    <w:rsid w:val="002C3D1B"/>
    <w:rsid w:val="002C4AA3"/>
    <w:rsid w:val="002C4BAD"/>
    <w:rsid w:val="002C5716"/>
    <w:rsid w:val="002C61C5"/>
    <w:rsid w:val="002C7B0E"/>
    <w:rsid w:val="002C7E88"/>
    <w:rsid w:val="002D2059"/>
    <w:rsid w:val="002D2C3B"/>
    <w:rsid w:val="002D2F92"/>
    <w:rsid w:val="002D5E1E"/>
    <w:rsid w:val="002D7213"/>
    <w:rsid w:val="002E0858"/>
    <w:rsid w:val="002E0E03"/>
    <w:rsid w:val="002E127E"/>
    <w:rsid w:val="002E20E6"/>
    <w:rsid w:val="002E23BD"/>
    <w:rsid w:val="002E2586"/>
    <w:rsid w:val="002E3592"/>
    <w:rsid w:val="002E570B"/>
    <w:rsid w:val="002E68EF"/>
    <w:rsid w:val="002E736F"/>
    <w:rsid w:val="002E782C"/>
    <w:rsid w:val="002E7CF0"/>
    <w:rsid w:val="002F1921"/>
    <w:rsid w:val="002F1F24"/>
    <w:rsid w:val="002F2C52"/>
    <w:rsid w:val="002F2F4B"/>
    <w:rsid w:val="002F3050"/>
    <w:rsid w:val="002F3650"/>
    <w:rsid w:val="002F420F"/>
    <w:rsid w:val="002F4740"/>
    <w:rsid w:val="003018C5"/>
    <w:rsid w:val="00302A0C"/>
    <w:rsid w:val="0030353D"/>
    <w:rsid w:val="00303D6B"/>
    <w:rsid w:val="003042F7"/>
    <w:rsid w:val="0030485D"/>
    <w:rsid w:val="00305484"/>
    <w:rsid w:val="00305E8C"/>
    <w:rsid w:val="00306BD1"/>
    <w:rsid w:val="00306EA1"/>
    <w:rsid w:val="00311672"/>
    <w:rsid w:val="0031177B"/>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246D"/>
    <w:rsid w:val="00342C98"/>
    <w:rsid w:val="003433D1"/>
    <w:rsid w:val="00343455"/>
    <w:rsid w:val="003445D5"/>
    <w:rsid w:val="00344897"/>
    <w:rsid w:val="00347E77"/>
    <w:rsid w:val="00350B59"/>
    <w:rsid w:val="00352822"/>
    <w:rsid w:val="00353975"/>
    <w:rsid w:val="00354FAC"/>
    <w:rsid w:val="00355EA4"/>
    <w:rsid w:val="00356613"/>
    <w:rsid w:val="003575E0"/>
    <w:rsid w:val="0035789C"/>
    <w:rsid w:val="00357F17"/>
    <w:rsid w:val="00360254"/>
    <w:rsid w:val="0036097D"/>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EB6"/>
    <w:rsid w:val="00381F24"/>
    <w:rsid w:val="00382009"/>
    <w:rsid w:val="00384AB8"/>
    <w:rsid w:val="00385659"/>
    <w:rsid w:val="00385AD7"/>
    <w:rsid w:val="00386278"/>
    <w:rsid w:val="003877FF"/>
    <w:rsid w:val="00393064"/>
    <w:rsid w:val="00393686"/>
    <w:rsid w:val="003937C8"/>
    <w:rsid w:val="00393B7F"/>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4A8"/>
    <w:rsid w:val="00407EA8"/>
    <w:rsid w:val="004106F5"/>
    <w:rsid w:val="00410EB7"/>
    <w:rsid w:val="00410F20"/>
    <w:rsid w:val="004117AD"/>
    <w:rsid w:val="00411D8D"/>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6484"/>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5643"/>
    <w:rsid w:val="0047600E"/>
    <w:rsid w:val="00477DB4"/>
    <w:rsid w:val="00480031"/>
    <w:rsid w:val="00480BED"/>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6B6C"/>
    <w:rsid w:val="004E7421"/>
    <w:rsid w:val="004E798D"/>
    <w:rsid w:val="004E79D0"/>
    <w:rsid w:val="004E7F16"/>
    <w:rsid w:val="004F0EF2"/>
    <w:rsid w:val="004F1ED8"/>
    <w:rsid w:val="004F24BF"/>
    <w:rsid w:val="004F55C0"/>
    <w:rsid w:val="004F5924"/>
    <w:rsid w:val="004F5C02"/>
    <w:rsid w:val="004F7A1D"/>
    <w:rsid w:val="004F7C0B"/>
    <w:rsid w:val="005013F2"/>
    <w:rsid w:val="00502268"/>
    <w:rsid w:val="00502F21"/>
    <w:rsid w:val="005040C4"/>
    <w:rsid w:val="00506BD7"/>
    <w:rsid w:val="00506CFB"/>
    <w:rsid w:val="00510E01"/>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CE2"/>
    <w:rsid w:val="00542E47"/>
    <w:rsid w:val="0054328E"/>
    <w:rsid w:val="005456C4"/>
    <w:rsid w:val="00545E4C"/>
    <w:rsid w:val="00545F6B"/>
    <w:rsid w:val="00546AC9"/>
    <w:rsid w:val="00546BD4"/>
    <w:rsid w:val="00550B49"/>
    <w:rsid w:val="0055120C"/>
    <w:rsid w:val="00551CCF"/>
    <w:rsid w:val="005522CD"/>
    <w:rsid w:val="00552781"/>
    <w:rsid w:val="00553F59"/>
    <w:rsid w:val="00554182"/>
    <w:rsid w:val="00554B61"/>
    <w:rsid w:val="00560B8E"/>
    <w:rsid w:val="00564C05"/>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3159"/>
    <w:rsid w:val="005F35E9"/>
    <w:rsid w:val="005F439F"/>
    <w:rsid w:val="005F4EC4"/>
    <w:rsid w:val="00600CC3"/>
    <w:rsid w:val="0060133C"/>
    <w:rsid w:val="00601A98"/>
    <w:rsid w:val="00601EDD"/>
    <w:rsid w:val="006029DE"/>
    <w:rsid w:val="00602EDB"/>
    <w:rsid w:val="00604598"/>
    <w:rsid w:val="00604D9C"/>
    <w:rsid w:val="00607ADC"/>
    <w:rsid w:val="00607F33"/>
    <w:rsid w:val="00610855"/>
    <w:rsid w:val="00611446"/>
    <w:rsid w:val="0061202E"/>
    <w:rsid w:val="00612D3E"/>
    <w:rsid w:val="0061371A"/>
    <w:rsid w:val="00614F79"/>
    <w:rsid w:val="0061589E"/>
    <w:rsid w:val="00615E76"/>
    <w:rsid w:val="00616482"/>
    <w:rsid w:val="00620306"/>
    <w:rsid w:val="00620510"/>
    <w:rsid w:val="006210F2"/>
    <w:rsid w:val="00621343"/>
    <w:rsid w:val="00621376"/>
    <w:rsid w:val="00621E87"/>
    <w:rsid w:val="00622081"/>
    <w:rsid w:val="006221C0"/>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4D6F"/>
    <w:rsid w:val="00645861"/>
    <w:rsid w:val="006462EA"/>
    <w:rsid w:val="00647849"/>
    <w:rsid w:val="00650E0D"/>
    <w:rsid w:val="00650FFE"/>
    <w:rsid w:val="006516FF"/>
    <w:rsid w:val="00651AEE"/>
    <w:rsid w:val="00651BB7"/>
    <w:rsid w:val="00653761"/>
    <w:rsid w:val="00653910"/>
    <w:rsid w:val="00654D8F"/>
    <w:rsid w:val="00660189"/>
    <w:rsid w:val="006603DF"/>
    <w:rsid w:val="00662911"/>
    <w:rsid w:val="006636A9"/>
    <w:rsid w:val="00663C26"/>
    <w:rsid w:val="006656C5"/>
    <w:rsid w:val="00666E60"/>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6503"/>
    <w:rsid w:val="006A7CF4"/>
    <w:rsid w:val="006A7E0F"/>
    <w:rsid w:val="006B25A3"/>
    <w:rsid w:val="006B377B"/>
    <w:rsid w:val="006B3859"/>
    <w:rsid w:val="006B5FEB"/>
    <w:rsid w:val="006B6361"/>
    <w:rsid w:val="006C0035"/>
    <w:rsid w:val="006C0E68"/>
    <w:rsid w:val="006C1105"/>
    <w:rsid w:val="006C17BD"/>
    <w:rsid w:val="006C33E2"/>
    <w:rsid w:val="006C3958"/>
    <w:rsid w:val="006C6442"/>
    <w:rsid w:val="006C6CB0"/>
    <w:rsid w:val="006D045F"/>
    <w:rsid w:val="006D0EC8"/>
    <w:rsid w:val="006D1D0A"/>
    <w:rsid w:val="006D49DE"/>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2C60"/>
    <w:rsid w:val="006F497B"/>
    <w:rsid w:val="006F53D4"/>
    <w:rsid w:val="006F54B8"/>
    <w:rsid w:val="007005CF"/>
    <w:rsid w:val="0070094A"/>
    <w:rsid w:val="00701B1A"/>
    <w:rsid w:val="00702212"/>
    <w:rsid w:val="00703D58"/>
    <w:rsid w:val="007045BB"/>
    <w:rsid w:val="0070569B"/>
    <w:rsid w:val="00706239"/>
    <w:rsid w:val="007064FF"/>
    <w:rsid w:val="00706ED1"/>
    <w:rsid w:val="007073DA"/>
    <w:rsid w:val="007077CC"/>
    <w:rsid w:val="00707B8C"/>
    <w:rsid w:val="00710EDC"/>
    <w:rsid w:val="00711195"/>
    <w:rsid w:val="0071303A"/>
    <w:rsid w:val="00714801"/>
    <w:rsid w:val="00715D65"/>
    <w:rsid w:val="00715EF5"/>
    <w:rsid w:val="00716759"/>
    <w:rsid w:val="00716A17"/>
    <w:rsid w:val="00717C3D"/>
    <w:rsid w:val="00717CC7"/>
    <w:rsid w:val="00717FDE"/>
    <w:rsid w:val="00720AD1"/>
    <w:rsid w:val="00720BB0"/>
    <w:rsid w:val="0072154F"/>
    <w:rsid w:val="00722FDA"/>
    <w:rsid w:val="0072417F"/>
    <w:rsid w:val="00726B47"/>
    <w:rsid w:val="007279EE"/>
    <w:rsid w:val="00727F1C"/>
    <w:rsid w:val="00731AE7"/>
    <w:rsid w:val="00733292"/>
    <w:rsid w:val="00733618"/>
    <w:rsid w:val="007339F1"/>
    <w:rsid w:val="00735AC6"/>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3A4C"/>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352B"/>
    <w:rsid w:val="00775284"/>
    <w:rsid w:val="007775D6"/>
    <w:rsid w:val="0078068A"/>
    <w:rsid w:val="0078137E"/>
    <w:rsid w:val="00784295"/>
    <w:rsid w:val="007849AF"/>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15D3"/>
    <w:rsid w:val="007B2F8B"/>
    <w:rsid w:val="007B3553"/>
    <w:rsid w:val="007B3C7C"/>
    <w:rsid w:val="007B46B8"/>
    <w:rsid w:val="007B48BD"/>
    <w:rsid w:val="007B4B13"/>
    <w:rsid w:val="007B6138"/>
    <w:rsid w:val="007C0529"/>
    <w:rsid w:val="007C1BC7"/>
    <w:rsid w:val="007C26F8"/>
    <w:rsid w:val="007C52FC"/>
    <w:rsid w:val="007C6060"/>
    <w:rsid w:val="007C6CC4"/>
    <w:rsid w:val="007C7408"/>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8B0"/>
    <w:rsid w:val="007F1FA8"/>
    <w:rsid w:val="007F2BEA"/>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D3C"/>
    <w:rsid w:val="008443FC"/>
    <w:rsid w:val="008449B9"/>
    <w:rsid w:val="00844DFB"/>
    <w:rsid w:val="008456CE"/>
    <w:rsid w:val="00846587"/>
    <w:rsid w:val="0084782C"/>
    <w:rsid w:val="00847CA5"/>
    <w:rsid w:val="00847DC6"/>
    <w:rsid w:val="0085171F"/>
    <w:rsid w:val="00851DB2"/>
    <w:rsid w:val="00852365"/>
    <w:rsid w:val="00852489"/>
    <w:rsid w:val="0085286C"/>
    <w:rsid w:val="0085352B"/>
    <w:rsid w:val="00853E7D"/>
    <w:rsid w:val="008545D5"/>
    <w:rsid w:val="00855540"/>
    <w:rsid w:val="00856130"/>
    <w:rsid w:val="00860E13"/>
    <w:rsid w:val="008612EE"/>
    <w:rsid w:val="00862E0C"/>
    <w:rsid w:val="00864225"/>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516D"/>
    <w:rsid w:val="008851B3"/>
    <w:rsid w:val="00885B96"/>
    <w:rsid w:val="008863B2"/>
    <w:rsid w:val="008901B9"/>
    <w:rsid w:val="00891D3E"/>
    <w:rsid w:val="00891D71"/>
    <w:rsid w:val="008927EC"/>
    <w:rsid w:val="008929CB"/>
    <w:rsid w:val="00893070"/>
    <w:rsid w:val="0089518D"/>
    <w:rsid w:val="0089703D"/>
    <w:rsid w:val="008976FC"/>
    <w:rsid w:val="008A0930"/>
    <w:rsid w:val="008A0F08"/>
    <w:rsid w:val="008A2192"/>
    <w:rsid w:val="008A2EA3"/>
    <w:rsid w:val="008A340E"/>
    <w:rsid w:val="008A38B6"/>
    <w:rsid w:val="008A4AAB"/>
    <w:rsid w:val="008A5408"/>
    <w:rsid w:val="008A6517"/>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D4ECB"/>
    <w:rsid w:val="008E158F"/>
    <w:rsid w:val="008E2C14"/>
    <w:rsid w:val="008E3072"/>
    <w:rsid w:val="008E3A48"/>
    <w:rsid w:val="008E4545"/>
    <w:rsid w:val="008E67C1"/>
    <w:rsid w:val="008E6C11"/>
    <w:rsid w:val="008E6E46"/>
    <w:rsid w:val="008E749E"/>
    <w:rsid w:val="008E7ADC"/>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100A2"/>
    <w:rsid w:val="0091118B"/>
    <w:rsid w:val="00912D8D"/>
    <w:rsid w:val="00914C72"/>
    <w:rsid w:val="0091565D"/>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CE3"/>
    <w:rsid w:val="0094501F"/>
    <w:rsid w:val="00945A74"/>
    <w:rsid w:val="00947D7F"/>
    <w:rsid w:val="00951B07"/>
    <w:rsid w:val="00951EE0"/>
    <w:rsid w:val="0095607B"/>
    <w:rsid w:val="00956317"/>
    <w:rsid w:val="00956D48"/>
    <w:rsid w:val="009577CC"/>
    <w:rsid w:val="00957B3B"/>
    <w:rsid w:val="00960796"/>
    <w:rsid w:val="00963F27"/>
    <w:rsid w:val="00966B8A"/>
    <w:rsid w:val="00966C9F"/>
    <w:rsid w:val="00967702"/>
    <w:rsid w:val="00967CFB"/>
    <w:rsid w:val="0097038D"/>
    <w:rsid w:val="00971BA1"/>
    <w:rsid w:val="0097260E"/>
    <w:rsid w:val="0097457C"/>
    <w:rsid w:val="009752A6"/>
    <w:rsid w:val="0097623C"/>
    <w:rsid w:val="00976F8B"/>
    <w:rsid w:val="00977738"/>
    <w:rsid w:val="00977BF9"/>
    <w:rsid w:val="00977CF0"/>
    <w:rsid w:val="00977DB8"/>
    <w:rsid w:val="009805F2"/>
    <w:rsid w:val="00980767"/>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CA8"/>
    <w:rsid w:val="009A44C7"/>
    <w:rsid w:val="009A4650"/>
    <w:rsid w:val="009A79D8"/>
    <w:rsid w:val="009B18B3"/>
    <w:rsid w:val="009B32D1"/>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1947"/>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256"/>
    <w:rsid w:val="00A024C3"/>
    <w:rsid w:val="00A03A1B"/>
    <w:rsid w:val="00A03DBE"/>
    <w:rsid w:val="00A05BEB"/>
    <w:rsid w:val="00A06844"/>
    <w:rsid w:val="00A06BAE"/>
    <w:rsid w:val="00A126F8"/>
    <w:rsid w:val="00A1368F"/>
    <w:rsid w:val="00A13A13"/>
    <w:rsid w:val="00A143EA"/>
    <w:rsid w:val="00A14820"/>
    <w:rsid w:val="00A1486E"/>
    <w:rsid w:val="00A14B87"/>
    <w:rsid w:val="00A157D6"/>
    <w:rsid w:val="00A209F3"/>
    <w:rsid w:val="00A20E12"/>
    <w:rsid w:val="00A21AA3"/>
    <w:rsid w:val="00A231C6"/>
    <w:rsid w:val="00A2337B"/>
    <w:rsid w:val="00A23F89"/>
    <w:rsid w:val="00A24B5F"/>
    <w:rsid w:val="00A254E3"/>
    <w:rsid w:val="00A27703"/>
    <w:rsid w:val="00A27A72"/>
    <w:rsid w:val="00A30585"/>
    <w:rsid w:val="00A308C2"/>
    <w:rsid w:val="00A31847"/>
    <w:rsid w:val="00A31CB3"/>
    <w:rsid w:val="00A31E7A"/>
    <w:rsid w:val="00A32A3E"/>
    <w:rsid w:val="00A33094"/>
    <w:rsid w:val="00A337F0"/>
    <w:rsid w:val="00A3598F"/>
    <w:rsid w:val="00A35A25"/>
    <w:rsid w:val="00A36537"/>
    <w:rsid w:val="00A368A0"/>
    <w:rsid w:val="00A37433"/>
    <w:rsid w:val="00A37684"/>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148"/>
    <w:rsid w:val="00A70734"/>
    <w:rsid w:val="00A7090C"/>
    <w:rsid w:val="00A72C3D"/>
    <w:rsid w:val="00A73521"/>
    <w:rsid w:val="00A736B4"/>
    <w:rsid w:val="00A748E7"/>
    <w:rsid w:val="00A75234"/>
    <w:rsid w:val="00A755C3"/>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00EE"/>
    <w:rsid w:val="00AC145B"/>
    <w:rsid w:val="00AC1501"/>
    <w:rsid w:val="00AC34FC"/>
    <w:rsid w:val="00AC7A7E"/>
    <w:rsid w:val="00AD053D"/>
    <w:rsid w:val="00AD0F57"/>
    <w:rsid w:val="00AD2020"/>
    <w:rsid w:val="00AD604F"/>
    <w:rsid w:val="00AD7C6A"/>
    <w:rsid w:val="00AE1C74"/>
    <w:rsid w:val="00AE29D0"/>
    <w:rsid w:val="00AE2E73"/>
    <w:rsid w:val="00AF1702"/>
    <w:rsid w:val="00AF2842"/>
    <w:rsid w:val="00AF2A45"/>
    <w:rsid w:val="00AF37D9"/>
    <w:rsid w:val="00AF49C2"/>
    <w:rsid w:val="00AF4D5D"/>
    <w:rsid w:val="00AF6BA1"/>
    <w:rsid w:val="00AF7352"/>
    <w:rsid w:val="00B00676"/>
    <w:rsid w:val="00B02AEC"/>
    <w:rsid w:val="00B03C1F"/>
    <w:rsid w:val="00B044B4"/>
    <w:rsid w:val="00B050E9"/>
    <w:rsid w:val="00B0626C"/>
    <w:rsid w:val="00B10278"/>
    <w:rsid w:val="00B1126F"/>
    <w:rsid w:val="00B12819"/>
    <w:rsid w:val="00B13409"/>
    <w:rsid w:val="00B13A64"/>
    <w:rsid w:val="00B13F46"/>
    <w:rsid w:val="00B152EC"/>
    <w:rsid w:val="00B153AD"/>
    <w:rsid w:val="00B15BAE"/>
    <w:rsid w:val="00B15E13"/>
    <w:rsid w:val="00B173C1"/>
    <w:rsid w:val="00B1770D"/>
    <w:rsid w:val="00B20C8F"/>
    <w:rsid w:val="00B22158"/>
    <w:rsid w:val="00B22FED"/>
    <w:rsid w:val="00B23939"/>
    <w:rsid w:val="00B23C42"/>
    <w:rsid w:val="00B23DA4"/>
    <w:rsid w:val="00B25DBD"/>
    <w:rsid w:val="00B2617E"/>
    <w:rsid w:val="00B26680"/>
    <w:rsid w:val="00B30E4D"/>
    <w:rsid w:val="00B3274A"/>
    <w:rsid w:val="00B331BD"/>
    <w:rsid w:val="00B34CDE"/>
    <w:rsid w:val="00B35504"/>
    <w:rsid w:val="00B363D0"/>
    <w:rsid w:val="00B45317"/>
    <w:rsid w:val="00B46A2C"/>
    <w:rsid w:val="00B46F04"/>
    <w:rsid w:val="00B52708"/>
    <w:rsid w:val="00B537B4"/>
    <w:rsid w:val="00B5422E"/>
    <w:rsid w:val="00B54272"/>
    <w:rsid w:val="00B54C6E"/>
    <w:rsid w:val="00B560D0"/>
    <w:rsid w:val="00B5667A"/>
    <w:rsid w:val="00B601D1"/>
    <w:rsid w:val="00B60C98"/>
    <w:rsid w:val="00B618E5"/>
    <w:rsid w:val="00B61C28"/>
    <w:rsid w:val="00B626B4"/>
    <w:rsid w:val="00B63106"/>
    <w:rsid w:val="00B63FE6"/>
    <w:rsid w:val="00B66AE3"/>
    <w:rsid w:val="00B66DBF"/>
    <w:rsid w:val="00B715B1"/>
    <w:rsid w:val="00B7264E"/>
    <w:rsid w:val="00B748E1"/>
    <w:rsid w:val="00B75144"/>
    <w:rsid w:val="00B75A84"/>
    <w:rsid w:val="00B75B8F"/>
    <w:rsid w:val="00B75C0B"/>
    <w:rsid w:val="00B75F43"/>
    <w:rsid w:val="00B76C5F"/>
    <w:rsid w:val="00B81961"/>
    <w:rsid w:val="00B81A72"/>
    <w:rsid w:val="00B821CC"/>
    <w:rsid w:val="00B83419"/>
    <w:rsid w:val="00B8455B"/>
    <w:rsid w:val="00B86645"/>
    <w:rsid w:val="00B87C04"/>
    <w:rsid w:val="00B87ECD"/>
    <w:rsid w:val="00B9172C"/>
    <w:rsid w:val="00B91A4D"/>
    <w:rsid w:val="00B91CB1"/>
    <w:rsid w:val="00B91F33"/>
    <w:rsid w:val="00B92BD7"/>
    <w:rsid w:val="00B930C0"/>
    <w:rsid w:val="00B935D8"/>
    <w:rsid w:val="00B937C1"/>
    <w:rsid w:val="00B94316"/>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4043"/>
    <w:rsid w:val="00BB43F8"/>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F0B09"/>
    <w:rsid w:val="00BF1A9B"/>
    <w:rsid w:val="00BF1EDB"/>
    <w:rsid w:val="00BF3DDD"/>
    <w:rsid w:val="00BF426D"/>
    <w:rsid w:val="00BF4769"/>
    <w:rsid w:val="00BF7040"/>
    <w:rsid w:val="00C00073"/>
    <w:rsid w:val="00C01376"/>
    <w:rsid w:val="00C020A2"/>
    <w:rsid w:val="00C02AF2"/>
    <w:rsid w:val="00C03337"/>
    <w:rsid w:val="00C05809"/>
    <w:rsid w:val="00C058A0"/>
    <w:rsid w:val="00C059CD"/>
    <w:rsid w:val="00C0625B"/>
    <w:rsid w:val="00C07550"/>
    <w:rsid w:val="00C07A38"/>
    <w:rsid w:val="00C11E02"/>
    <w:rsid w:val="00C12015"/>
    <w:rsid w:val="00C12936"/>
    <w:rsid w:val="00C14964"/>
    <w:rsid w:val="00C1527F"/>
    <w:rsid w:val="00C155A2"/>
    <w:rsid w:val="00C15B31"/>
    <w:rsid w:val="00C17C1F"/>
    <w:rsid w:val="00C17DFF"/>
    <w:rsid w:val="00C17FAB"/>
    <w:rsid w:val="00C20665"/>
    <w:rsid w:val="00C20A02"/>
    <w:rsid w:val="00C2375A"/>
    <w:rsid w:val="00C24EA8"/>
    <w:rsid w:val="00C274E3"/>
    <w:rsid w:val="00C27621"/>
    <w:rsid w:val="00C31696"/>
    <w:rsid w:val="00C31C1E"/>
    <w:rsid w:val="00C3200C"/>
    <w:rsid w:val="00C32216"/>
    <w:rsid w:val="00C32813"/>
    <w:rsid w:val="00C32D59"/>
    <w:rsid w:val="00C35C3A"/>
    <w:rsid w:val="00C37CD7"/>
    <w:rsid w:val="00C40C53"/>
    <w:rsid w:val="00C4198E"/>
    <w:rsid w:val="00C42C4E"/>
    <w:rsid w:val="00C43B05"/>
    <w:rsid w:val="00C44852"/>
    <w:rsid w:val="00C47706"/>
    <w:rsid w:val="00C477AC"/>
    <w:rsid w:val="00C479F3"/>
    <w:rsid w:val="00C506CA"/>
    <w:rsid w:val="00C50887"/>
    <w:rsid w:val="00C52BB9"/>
    <w:rsid w:val="00C52C7B"/>
    <w:rsid w:val="00C5324F"/>
    <w:rsid w:val="00C554A8"/>
    <w:rsid w:val="00C577F5"/>
    <w:rsid w:val="00C57FB8"/>
    <w:rsid w:val="00C60EF9"/>
    <w:rsid w:val="00C6292E"/>
    <w:rsid w:val="00C63BA8"/>
    <w:rsid w:val="00C657AB"/>
    <w:rsid w:val="00C661E1"/>
    <w:rsid w:val="00C66A00"/>
    <w:rsid w:val="00C71047"/>
    <w:rsid w:val="00C722D6"/>
    <w:rsid w:val="00C72B3A"/>
    <w:rsid w:val="00C739A6"/>
    <w:rsid w:val="00C73F37"/>
    <w:rsid w:val="00C75106"/>
    <w:rsid w:val="00C75BB1"/>
    <w:rsid w:val="00C76012"/>
    <w:rsid w:val="00C808A9"/>
    <w:rsid w:val="00C80D4F"/>
    <w:rsid w:val="00C80F26"/>
    <w:rsid w:val="00C81747"/>
    <w:rsid w:val="00C81EC9"/>
    <w:rsid w:val="00C82A20"/>
    <w:rsid w:val="00C82F58"/>
    <w:rsid w:val="00C8333A"/>
    <w:rsid w:val="00C834C4"/>
    <w:rsid w:val="00C84AB6"/>
    <w:rsid w:val="00C851BF"/>
    <w:rsid w:val="00C8576A"/>
    <w:rsid w:val="00C85964"/>
    <w:rsid w:val="00C86A29"/>
    <w:rsid w:val="00C87F62"/>
    <w:rsid w:val="00C90593"/>
    <w:rsid w:val="00C929EB"/>
    <w:rsid w:val="00C92ED9"/>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52E"/>
    <w:rsid w:val="00CF0EDF"/>
    <w:rsid w:val="00CF1E17"/>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10EB"/>
    <w:rsid w:val="00D233CC"/>
    <w:rsid w:val="00D25AB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2216"/>
    <w:rsid w:val="00D633FF"/>
    <w:rsid w:val="00D669D3"/>
    <w:rsid w:val="00D66B91"/>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B6C91"/>
    <w:rsid w:val="00DC090C"/>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3679"/>
    <w:rsid w:val="00DE44FA"/>
    <w:rsid w:val="00DE581D"/>
    <w:rsid w:val="00DE5B67"/>
    <w:rsid w:val="00DE5BE8"/>
    <w:rsid w:val="00DE5F8E"/>
    <w:rsid w:val="00DE642E"/>
    <w:rsid w:val="00DE695E"/>
    <w:rsid w:val="00DF1352"/>
    <w:rsid w:val="00DF135E"/>
    <w:rsid w:val="00DF18EF"/>
    <w:rsid w:val="00DF37D1"/>
    <w:rsid w:val="00DF4100"/>
    <w:rsid w:val="00DF670D"/>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9097C"/>
    <w:rsid w:val="00E9168D"/>
    <w:rsid w:val="00E92088"/>
    <w:rsid w:val="00E94AA6"/>
    <w:rsid w:val="00E9574A"/>
    <w:rsid w:val="00E957D8"/>
    <w:rsid w:val="00E96824"/>
    <w:rsid w:val="00E96EC4"/>
    <w:rsid w:val="00E97411"/>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3AD"/>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E7FDD"/>
    <w:rsid w:val="00EF03E7"/>
    <w:rsid w:val="00EF0B82"/>
    <w:rsid w:val="00EF0DC3"/>
    <w:rsid w:val="00EF6169"/>
    <w:rsid w:val="00EF6DD8"/>
    <w:rsid w:val="00EF7C7E"/>
    <w:rsid w:val="00F00E79"/>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5EF5"/>
    <w:rsid w:val="00F271BA"/>
    <w:rsid w:val="00F279A5"/>
    <w:rsid w:val="00F27AEC"/>
    <w:rsid w:val="00F27F75"/>
    <w:rsid w:val="00F30190"/>
    <w:rsid w:val="00F3030F"/>
    <w:rsid w:val="00F30C65"/>
    <w:rsid w:val="00F30F29"/>
    <w:rsid w:val="00F32993"/>
    <w:rsid w:val="00F32D69"/>
    <w:rsid w:val="00F332BE"/>
    <w:rsid w:val="00F3595B"/>
    <w:rsid w:val="00F3759E"/>
    <w:rsid w:val="00F375FE"/>
    <w:rsid w:val="00F379C4"/>
    <w:rsid w:val="00F41558"/>
    <w:rsid w:val="00F42C5F"/>
    <w:rsid w:val="00F43BF2"/>
    <w:rsid w:val="00F4479C"/>
    <w:rsid w:val="00F453B4"/>
    <w:rsid w:val="00F474C3"/>
    <w:rsid w:val="00F502B3"/>
    <w:rsid w:val="00F51A08"/>
    <w:rsid w:val="00F53278"/>
    <w:rsid w:val="00F537D8"/>
    <w:rsid w:val="00F542AC"/>
    <w:rsid w:val="00F543E0"/>
    <w:rsid w:val="00F557ED"/>
    <w:rsid w:val="00F55B72"/>
    <w:rsid w:val="00F577B8"/>
    <w:rsid w:val="00F57867"/>
    <w:rsid w:val="00F579B1"/>
    <w:rsid w:val="00F607BB"/>
    <w:rsid w:val="00F609BF"/>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4ABC"/>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6E6"/>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0C30AD6"/>
  <w15:docId w15:val="{DFA709CD-5933-43D5-8DDA-8DBF9820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link w:val="ZpatChar"/>
    <w:uiPriority w:val="99"/>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066F64"/>
    <w:pPr>
      <w:ind w:left="142" w:hanging="142"/>
    </w:pPr>
    <w:rPr>
      <w:sz w:val="20"/>
      <w:szCs w:val="20"/>
    </w:rPr>
  </w:style>
  <w:style w:type="character" w:styleId="Znakapoznpodarou">
    <w:name w:val="footnote reference"/>
    <w:basedOn w:val="Standardnpsmoodstavce"/>
    <w:uiPriority w:val="99"/>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uiPriority w:val="99"/>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 w:type="character" w:customStyle="1" w:styleId="ZpatChar">
    <w:name w:val="Zápatí Char"/>
    <w:basedOn w:val="Standardnpsmoodstavce"/>
    <w:link w:val="Zpat"/>
    <w:uiPriority w:val="99"/>
    <w:rsid w:val="00B94316"/>
    <w:rPr>
      <w:sz w:val="22"/>
    </w:rPr>
  </w:style>
  <w:style w:type="character" w:styleId="slostrnky">
    <w:name w:val="page number"/>
    <w:basedOn w:val="Standardnpsmoodstavce"/>
    <w:semiHidden/>
    <w:unhideWhenUsed/>
    <w:rsid w:val="00B9431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571427906">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962157859">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nix.cz/cs/file/NIX_PRAVIDLA_FENI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yperlink" Target="http://www.eduroam.cz"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duroam.cz/_media/cs/cz_roam_policy_v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DC5F6-A352-483E-86A3-6A192FB29215}">
  <ds:schemaRefs>
    <ds:schemaRef ds:uri="http://schemas.openxmlformats.org/officeDocument/2006/bibliography"/>
  </ds:schemaRefs>
</ds:datastoreItem>
</file>

<file path=customXml/itemProps10.xml><?xml version="1.0" encoding="utf-8"?>
<ds:datastoreItem xmlns:ds="http://schemas.openxmlformats.org/officeDocument/2006/customXml" ds:itemID="{1DBA032A-EEDF-41EB-85F4-043EF4848D68}">
  <ds:schemaRefs>
    <ds:schemaRef ds:uri="http://schemas.openxmlformats.org/officeDocument/2006/bibliography"/>
  </ds:schemaRefs>
</ds:datastoreItem>
</file>

<file path=customXml/itemProps11.xml><?xml version="1.0" encoding="utf-8"?>
<ds:datastoreItem xmlns:ds="http://schemas.openxmlformats.org/officeDocument/2006/customXml" ds:itemID="{3AF9A434-2BAF-446E-BF7F-C2FA0E9BE681}">
  <ds:schemaRefs>
    <ds:schemaRef ds:uri="http://schemas.openxmlformats.org/officeDocument/2006/bibliography"/>
  </ds:schemaRefs>
</ds:datastoreItem>
</file>

<file path=customXml/itemProps12.xml><?xml version="1.0" encoding="utf-8"?>
<ds:datastoreItem xmlns:ds="http://schemas.openxmlformats.org/officeDocument/2006/customXml" ds:itemID="{3138845B-18D4-4976-A1F1-6C460C41A787}">
  <ds:schemaRefs>
    <ds:schemaRef ds:uri="http://schemas.openxmlformats.org/officeDocument/2006/bibliography"/>
  </ds:schemaRefs>
</ds:datastoreItem>
</file>

<file path=customXml/itemProps13.xml><?xml version="1.0" encoding="utf-8"?>
<ds:datastoreItem xmlns:ds="http://schemas.openxmlformats.org/officeDocument/2006/customXml" ds:itemID="{DDEA73E8-E7F8-4CC6-80BA-079A3AE32195}">
  <ds:schemaRefs>
    <ds:schemaRef ds:uri="http://schemas.openxmlformats.org/officeDocument/2006/bibliography"/>
  </ds:schemaRefs>
</ds:datastoreItem>
</file>

<file path=customXml/itemProps14.xml><?xml version="1.0" encoding="utf-8"?>
<ds:datastoreItem xmlns:ds="http://schemas.openxmlformats.org/officeDocument/2006/customXml" ds:itemID="{06A62F25-3C78-480D-A14C-51C177648AD3}">
  <ds:schemaRefs>
    <ds:schemaRef ds:uri="http://schemas.openxmlformats.org/officeDocument/2006/bibliography"/>
  </ds:schemaRefs>
</ds:datastoreItem>
</file>

<file path=customXml/itemProps15.xml><?xml version="1.0" encoding="utf-8"?>
<ds:datastoreItem xmlns:ds="http://schemas.openxmlformats.org/officeDocument/2006/customXml" ds:itemID="{E51B5147-9B26-430D-A546-D6F9CF65E51D}">
  <ds:schemaRefs>
    <ds:schemaRef ds:uri="http://schemas.openxmlformats.org/officeDocument/2006/bibliography"/>
  </ds:schemaRefs>
</ds:datastoreItem>
</file>

<file path=customXml/itemProps16.xml><?xml version="1.0" encoding="utf-8"?>
<ds:datastoreItem xmlns:ds="http://schemas.openxmlformats.org/officeDocument/2006/customXml" ds:itemID="{A9536392-A2D1-48FD-9795-0128312386A6}">
  <ds:schemaRefs>
    <ds:schemaRef ds:uri="http://schemas.openxmlformats.org/officeDocument/2006/bibliography"/>
  </ds:schemaRefs>
</ds:datastoreItem>
</file>

<file path=customXml/itemProps17.xml><?xml version="1.0" encoding="utf-8"?>
<ds:datastoreItem xmlns:ds="http://schemas.openxmlformats.org/officeDocument/2006/customXml" ds:itemID="{29E6A7E9-7034-4793-B334-99C1AE4BA806}">
  <ds:schemaRefs>
    <ds:schemaRef ds:uri="http://schemas.openxmlformats.org/officeDocument/2006/bibliography"/>
  </ds:schemaRefs>
</ds:datastoreItem>
</file>

<file path=customXml/itemProps18.xml><?xml version="1.0" encoding="utf-8"?>
<ds:datastoreItem xmlns:ds="http://schemas.openxmlformats.org/officeDocument/2006/customXml" ds:itemID="{EA566C7C-B9B8-465B-A6C3-565BC4D3EDFA}">
  <ds:schemaRefs>
    <ds:schemaRef ds:uri="http://schemas.openxmlformats.org/officeDocument/2006/bibliography"/>
  </ds:schemaRefs>
</ds:datastoreItem>
</file>

<file path=customXml/itemProps19.xml><?xml version="1.0" encoding="utf-8"?>
<ds:datastoreItem xmlns:ds="http://schemas.openxmlformats.org/officeDocument/2006/customXml" ds:itemID="{C3295682-80FA-4C10-89E5-4577B21CF550}">
  <ds:schemaRefs>
    <ds:schemaRef ds:uri="http://schemas.openxmlformats.org/officeDocument/2006/bibliography"/>
  </ds:schemaRefs>
</ds:datastoreItem>
</file>

<file path=customXml/itemProps2.xml><?xml version="1.0" encoding="utf-8"?>
<ds:datastoreItem xmlns:ds="http://schemas.openxmlformats.org/officeDocument/2006/customXml" ds:itemID="{3B11FAE5-EF3D-4C06-B3C8-6450DCA90104}">
  <ds:schemaRefs>
    <ds:schemaRef ds:uri="http://schemas.openxmlformats.org/officeDocument/2006/bibliography"/>
  </ds:schemaRefs>
</ds:datastoreItem>
</file>

<file path=customXml/itemProps20.xml><?xml version="1.0" encoding="utf-8"?>
<ds:datastoreItem xmlns:ds="http://schemas.openxmlformats.org/officeDocument/2006/customXml" ds:itemID="{9EF24027-C910-4B27-8614-6484D83CC8B3}">
  <ds:schemaRefs>
    <ds:schemaRef ds:uri="http://schemas.openxmlformats.org/officeDocument/2006/bibliography"/>
  </ds:schemaRefs>
</ds:datastoreItem>
</file>

<file path=customXml/itemProps21.xml><?xml version="1.0" encoding="utf-8"?>
<ds:datastoreItem xmlns:ds="http://schemas.openxmlformats.org/officeDocument/2006/customXml" ds:itemID="{69F1A1D9-0033-4F97-AD45-650031867ADD}">
  <ds:schemaRefs>
    <ds:schemaRef ds:uri="http://schemas.openxmlformats.org/officeDocument/2006/bibliography"/>
  </ds:schemaRefs>
</ds:datastoreItem>
</file>

<file path=customXml/itemProps22.xml><?xml version="1.0" encoding="utf-8"?>
<ds:datastoreItem xmlns:ds="http://schemas.openxmlformats.org/officeDocument/2006/customXml" ds:itemID="{E9A47A4E-DF6B-4A91-8A7F-1C3B28406AF4}">
  <ds:schemaRefs>
    <ds:schemaRef ds:uri="http://schemas.openxmlformats.org/officeDocument/2006/bibliography"/>
  </ds:schemaRefs>
</ds:datastoreItem>
</file>

<file path=customXml/itemProps3.xml><?xml version="1.0" encoding="utf-8"?>
<ds:datastoreItem xmlns:ds="http://schemas.openxmlformats.org/officeDocument/2006/customXml" ds:itemID="{1D7EEEB5-2FFB-4E62-A3A9-965EEE097C57}">
  <ds:schemaRefs>
    <ds:schemaRef ds:uri="http://schemas.openxmlformats.org/officeDocument/2006/bibliography"/>
  </ds:schemaRefs>
</ds:datastoreItem>
</file>

<file path=customXml/itemProps4.xml><?xml version="1.0" encoding="utf-8"?>
<ds:datastoreItem xmlns:ds="http://schemas.openxmlformats.org/officeDocument/2006/customXml" ds:itemID="{9DEBCBF3-0662-4883-85CF-3FDD1BE4948A}">
  <ds:schemaRefs>
    <ds:schemaRef ds:uri="http://schemas.openxmlformats.org/officeDocument/2006/bibliography"/>
  </ds:schemaRefs>
</ds:datastoreItem>
</file>

<file path=customXml/itemProps5.xml><?xml version="1.0" encoding="utf-8"?>
<ds:datastoreItem xmlns:ds="http://schemas.openxmlformats.org/officeDocument/2006/customXml" ds:itemID="{74B54FC0-B9F7-4961-8E15-4B44867DB06F}">
  <ds:schemaRefs>
    <ds:schemaRef ds:uri="http://schemas.openxmlformats.org/officeDocument/2006/bibliography"/>
  </ds:schemaRefs>
</ds:datastoreItem>
</file>

<file path=customXml/itemProps6.xml><?xml version="1.0" encoding="utf-8"?>
<ds:datastoreItem xmlns:ds="http://schemas.openxmlformats.org/officeDocument/2006/customXml" ds:itemID="{656B36EC-8DA0-4E02-81FE-5E3F9B7CEC00}">
  <ds:schemaRefs>
    <ds:schemaRef ds:uri="http://schemas.openxmlformats.org/officeDocument/2006/bibliography"/>
  </ds:schemaRefs>
</ds:datastoreItem>
</file>

<file path=customXml/itemProps7.xml><?xml version="1.0" encoding="utf-8"?>
<ds:datastoreItem xmlns:ds="http://schemas.openxmlformats.org/officeDocument/2006/customXml" ds:itemID="{67B894E5-5A56-48BB-B167-97E6FB0C1E3E}">
  <ds:schemaRefs>
    <ds:schemaRef ds:uri="http://schemas.openxmlformats.org/officeDocument/2006/bibliography"/>
  </ds:schemaRefs>
</ds:datastoreItem>
</file>

<file path=customXml/itemProps8.xml><?xml version="1.0" encoding="utf-8"?>
<ds:datastoreItem xmlns:ds="http://schemas.openxmlformats.org/officeDocument/2006/customXml" ds:itemID="{147F2664-A08B-4ADA-8657-B60B75C04B41}">
  <ds:schemaRefs>
    <ds:schemaRef ds:uri="http://schemas.openxmlformats.org/officeDocument/2006/bibliography"/>
  </ds:schemaRefs>
</ds:datastoreItem>
</file>

<file path=customXml/itemProps9.xml><?xml version="1.0" encoding="utf-8"?>
<ds:datastoreItem xmlns:ds="http://schemas.openxmlformats.org/officeDocument/2006/customXml" ds:itemID="{65E59B29-E6C5-4FEB-B9B6-57E1D6A3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1155</Words>
  <Characters>6816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Soňa Habová</cp:lastModifiedBy>
  <cp:revision>27</cp:revision>
  <cp:lastPrinted>2014-05-14T09:54:00Z</cp:lastPrinted>
  <dcterms:created xsi:type="dcterms:W3CDTF">2016-08-11T09:22:00Z</dcterms:created>
  <dcterms:modified xsi:type="dcterms:W3CDTF">2018-05-03T04:59:00Z</dcterms:modified>
</cp:coreProperties>
</file>