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9A9E" w14:textId="77777777" w:rsidR="00585341" w:rsidRDefault="00B43E8A" w:rsidP="008A3E67">
      <w:pPr>
        <w:jc w:val="both"/>
        <w:rPr>
          <w:caps/>
        </w:rPr>
      </w:pPr>
      <w:r>
        <w:rPr>
          <w:caps/>
        </w:rPr>
        <w:t xml:space="preserve"> </w:t>
      </w:r>
    </w:p>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0093098" w:rsidR="002467D2" w:rsidRPr="00A73757" w:rsidRDefault="001174C8" w:rsidP="002467D2">
      <w:pPr>
        <w:rPr>
          <w:rFonts w:ascii="Arial" w:hAnsi="Arial" w:cs="Arial"/>
          <w:b/>
          <w:color w:val="FF0000"/>
          <w:sz w:val="40"/>
          <w:szCs w:val="40"/>
          <w:u w:val="single"/>
        </w:rPr>
      </w:pPr>
      <w:bookmarkStart w:id="0" w:name="_GoBack"/>
      <w:r w:rsidRPr="00A73757">
        <w:rPr>
          <w:rFonts w:ascii="Arial" w:hAnsi="Arial" w:cs="Arial"/>
          <w:b/>
          <w:color w:val="FF0000"/>
          <w:sz w:val="40"/>
          <w:szCs w:val="40"/>
          <w:u w:val="single"/>
        </w:rPr>
        <w:t>AVÍZO</w:t>
      </w:r>
    </w:p>
    <w:bookmarkEnd w:id="0"/>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9E7821">
        <w:rPr>
          <w:rFonts w:asciiTheme="majorHAnsi" w:hAnsiTheme="majorHAnsi" w:cs="MyriadPro-Black"/>
          <w:caps/>
          <w:sz w:val="40"/>
          <w:szCs w:val="40"/>
        </w:rPr>
        <w:t>B</w:t>
      </w:r>
      <w:proofErr w:type="gramEnd"/>
    </w:p>
    <w:p w14:paraId="2B307419" w14:textId="77777777" w:rsidR="002467D2" w:rsidRDefault="002467D2" w:rsidP="002467D2">
      <w:pPr>
        <w:pStyle w:val="Zkladnodstavec"/>
        <w:rPr>
          <w:rFonts w:asciiTheme="majorHAnsi" w:hAnsiTheme="majorHAnsi" w:cs="MyriadPro-Black"/>
          <w:b/>
          <w:caps/>
          <w:sz w:val="46"/>
          <w:szCs w:val="40"/>
        </w:rPr>
      </w:pPr>
    </w:p>
    <w:p w14:paraId="1E87AFBA" w14:textId="6DA9CC26" w:rsidR="006641F6" w:rsidRDefault="002467D2" w:rsidP="00160993">
      <w:pPr>
        <w:tabs>
          <w:tab w:val="left" w:pos="5055"/>
        </w:tabs>
      </w:pPr>
      <w:r w:rsidRPr="002467D2">
        <w:rPr>
          <w:rFonts w:asciiTheme="majorHAnsi" w:eastAsia="MS Mincho" w:hAnsiTheme="majorHAnsi" w:cs="MyriadPro-Black"/>
          <w:b/>
          <w:caps/>
          <w:color w:val="000000"/>
          <w:sz w:val="46"/>
          <w:szCs w:val="40"/>
          <w:lang w:eastAsia="ja-JP"/>
        </w:rPr>
        <w:t xml:space="preserve">Osnova studie </w:t>
      </w:r>
      <w:proofErr w:type="gramStart"/>
      <w:r w:rsidRPr="002467D2">
        <w:rPr>
          <w:rFonts w:asciiTheme="majorHAnsi" w:eastAsia="MS Mincho" w:hAnsiTheme="majorHAnsi" w:cs="MyriadPro-Black"/>
          <w:b/>
          <w:caps/>
          <w:color w:val="000000"/>
          <w:sz w:val="46"/>
          <w:szCs w:val="40"/>
          <w:lang w:eastAsia="ja-JP"/>
        </w:rPr>
        <w:t>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r w:rsidR="00160993">
        <w:rPr>
          <w:rFonts w:ascii="Cambria" w:hAnsi="Cambria" w:cs="MyriadPro-Black"/>
          <w:caps/>
          <w:sz w:val="40"/>
          <w:szCs w:val="40"/>
        </w:rPr>
        <w:t xml:space="preserve"> - </w:t>
      </w:r>
      <w:r w:rsidR="00160993">
        <w:rPr>
          <w:rFonts w:ascii="Cambria" w:hAnsi="Cambria" w:cs="MyriadPro-Black"/>
          <w:sz w:val="40"/>
          <w:szCs w:val="40"/>
        </w:rPr>
        <w:t>doplněno pro výzvu MAS ORLICKO</w:t>
      </w: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574BFD94"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 xml:space="preserve">pLATNOST OD </w:t>
      </w:r>
      <w:r w:rsidR="00160993">
        <w:rPr>
          <w:rFonts w:asciiTheme="majorHAnsi" w:hAnsiTheme="majorHAnsi" w:cs="MyriadPro-Black"/>
          <w:caps/>
          <w:sz w:val="32"/>
          <w:szCs w:val="40"/>
        </w:rPr>
        <w:t>1</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160993">
        <w:rPr>
          <w:rFonts w:asciiTheme="majorHAnsi" w:hAnsiTheme="majorHAnsi" w:cs="MyriadPro-Black"/>
          <w:caps/>
          <w:sz w:val="32"/>
          <w:szCs w:val="40"/>
        </w:rPr>
        <w:t>10</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33687D" w:rsidRPr="00F87346">
        <w:rPr>
          <w:rFonts w:asciiTheme="majorHAnsi" w:hAnsiTheme="majorHAnsi" w:cs="MyriadPro-Black"/>
          <w:caps/>
          <w:sz w:val="32"/>
          <w:szCs w:val="40"/>
        </w:rPr>
        <w:t>201</w:t>
      </w:r>
      <w:r w:rsidR="00B94735">
        <w:rPr>
          <w:rFonts w:asciiTheme="majorHAnsi" w:hAnsiTheme="majorHAnsi" w:cs="MyriadPro-Black"/>
          <w:caps/>
          <w:sz w:val="32"/>
          <w:szCs w:val="40"/>
        </w:rPr>
        <w:t>8</w:t>
      </w: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Nadpisobsahu"/>
          </w:pPr>
        </w:p>
        <w:p w14:paraId="5FA10FF2" w14:textId="2DE956AB" w:rsidR="007F029A"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40ED8F7B" w14:textId="28B48B77" w:rsidR="007F029A" w:rsidRDefault="00A73757">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74A62FFB" w14:textId="73CC710B" w:rsidR="007F029A" w:rsidRDefault="00A73757">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7F029A">
              <w:rPr>
                <w:noProof/>
                <w:webHidden/>
              </w:rPr>
              <w:t>5</w:t>
            </w:r>
            <w:r w:rsidR="007F029A">
              <w:rPr>
                <w:noProof/>
                <w:webHidden/>
              </w:rPr>
              <w:fldChar w:fldCharType="end"/>
            </w:r>
          </w:hyperlink>
        </w:p>
        <w:p w14:paraId="268BA945" w14:textId="43505C0E" w:rsidR="007F029A" w:rsidRDefault="00A73757">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6E983EC" w14:textId="780A6D3A" w:rsidR="007F029A" w:rsidRDefault="00A73757">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776D5FD" w14:textId="6CFBD2CC" w:rsidR="007F029A" w:rsidRDefault="00A73757">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04FC4246" w14:textId="1BED544B" w:rsidR="007F029A" w:rsidRDefault="00A73757">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7F029A">
              <w:rPr>
                <w:noProof/>
                <w:webHidden/>
              </w:rPr>
              <w:t>7</w:t>
            </w:r>
            <w:r w:rsidR="007F029A">
              <w:rPr>
                <w:noProof/>
                <w:webHidden/>
              </w:rPr>
              <w:fldChar w:fldCharType="end"/>
            </w:r>
          </w:hyperlink>
        </w:p>
        <w:p w14:paraId="5C873877" w14:textId="501AD749" w:rsidR="007F029A" w:rsidRDefault="00A73757">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7F029A">
              <w:rPr>
                <w:noProof/>
                <w:webHidden/>
              </w:rPr>
              <w:t>9</w:t>
            </w:r>
            <w:r w:rsidR="007F029A">
              <w:rPr>
                <w:noProof/>
                <w:webHidden/>
              </w:rPr>
              <w:fldChar w:fldCharType="end"/>
            </w:r>
          </w:hyperlink>
        </w:p>
        <w:p w14:paraId="4A8E208B" w14:textId="19608DE8" w:rsidR="007F029A" w:rsidRDefault="00A73757">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7F029A">
              <w:rPr>
                <w:noProof/>
                <w:webHidden/>
              </w:rPr>
              <w:t>11</w:t>
            </w:r>
            <w:r w:rsidR="007F029A">
              <w:rPr>
                <w:noProof/>
                <w:webHidden/>
              </w:rPr>
              <w:fldChar w:fldCharType="end"/>
            </w:r>
          </w:hyperlink>
        </w:p>
        <w:p w14:paraId="4983633D" w14:textId="71CE338E" w:rsidR="007F029A" w:rsidRDefault="00A73757">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508306D5" w14:textId="303D3290" w:rsidR="007F029A" w:rsidRDefault="00A73757">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Nadpis1"/>
        <w:numPr>
          <w:ilvl w:val="0"/>
          <w:numId w:val="3"/>
        </w:numPr>
        <w:jc w:val="both"/>
        <w:rPr>
          <w:caps/>
        </w:rPr>
      </w:pPr>
      <w:bookmarkStart w:id="1" w:name="_Toc513029414"/>
      <w:r>
        <w:rPr>
          <w:caps/>
        </w:rPr>
        <w:lastRenderedPageBreak/>
        <w:t xml:space="preserve">ÚvodnÍ </w:t>
      </w:r>
      <w:r w:rsidR="00F02008" w:rsidRPr="004A323F">
        <w:rPr>
          <w:caps/>
        </w:rPr>
        <w:t>INFORMACE</w:t>
      </w:r>
      <w:bookmarkEnd w:id="1"/>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r>
              <w:t>Hash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Nadpis1"/>
        <w:numPr>
          <w:ilvl w:val="0"/>
          <w:numId w:val="3"/>
        </w:numPr>
        <w:jc w:val="both"/>
        <w:rPr>
          <w:caps/>
        </w:rPr>
      </w:pPr>
      <w:bookmarkStart w:id="2" w:name="_Toc450129233"/>
      <w:bookmarkStart w:id="3" w:name="_Toc450129253"/>
      <w:bookmarkStart w:id="4" w:name="_Toc450129234"/>
      <w:bookmarkStart w:id="5" w:name="_Toc450129254"/>
      <w:bookmarkStart w:id="6" w:name="_Toc513029415"/>
      <w:bookmarkEnd w:id="2"/>
      <w:bookmarkEnd w:id="3"/>
      <w:bookmarkEnd w:id="4"/>
      <w:bookmarkEnd w:id="5"/>
      <w:r w:rsidRPr="004A323F">
        <w:rPr>
          <w:caps/>
        </w:rPr>
        <w:t>Podrobný popis projektu</w:t>
      </w:r>
      <w:bookmarkEnd w:id="6"/>
    </w:p>
    <w:p w14:paraId="742786B4" w14:textId="77777777" w:rsidR="00974A32" w:rsidRDefault="00974A32" w:rsidP="00974A32">
      <w:pPr>
        <w:pStyle w:val="Odstavecseseznamem"/>
        <w:numPr>
          <w:ilvl w:val="0"/>
          <w:numId w:val="18"/>
        </w:numPr>
        <w:jc w:val="both"/>
      </w:pPr>
      <w:r>
        <w:t>Místo realizace projektu (přesná adresa).</w:t>
      </w:r>
    </w:p>
    <w:p w14:paraId="2B67A5CC" w14:textId="77777777"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proofErr w:type="gramStart"/>
      <w:r>
        <w:t>5B</w:t>
      </w:r>
      <w:proofErr w:type="gramEnd"/>
      <w:r w:rsidRPr="008921CC">
        <w:t xml:space="preserve"> Specifických pravidel)?</w:t>
      </w:r>
    </w:p>
    <w:p w14:paraId="42504712" w14:textId="756C1496" w:rsidR="00974A32" w:rsidRDefault="00974A32" w:rsidP="00974A32">
      <w:pPr>
        <w:pStyle w:val="Odstavecseseznamem"/>
        <w:numPr>
          <w:ilvl w:val="0"/>
          <w:numId w:val="18"/>
        </w:numPr>
        <w:jc w:val="both"/>
      </w:pPr>
      <w:r>
        <w:t>Cílové skupiny projektu. Výběr z cílových skupin proveďte dle textu výzvy.</w:t>
      </w:r>
    </w:p>
    <w:p w14:paraId="1CC34DB7" w14:textId="77777777"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Odstavecseseznamem"/>
        <w:numPr>
          <w:ilvl w:val="0"/>
          <w:numId w:val="18"/>
        </w:numPr>
        <w:jc w:val="both"/>
      </w:pPr>
      <w:r>
        <w:t>Popis souladu projektu s nadřazenými strategickými a klíčovými dokumenty:</w:t>
      </w:r>
    </w:p>
    <w:p w14:paraId="69C04E56" w14:textId="77777777" w:rsidR="00974A32" w:rsidRDefault="00974A32" w:rsidP="00974A32">
      <w:pPr>
        <w:pStyle w:val="Odstavecseseznamem"/>
        <w:numPr>
          <w:ilvl w:val="1"/>
          <w:numId w:val="18"/>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Odstavecseseznamem"/>
        <w:numPr>
          <w:ilvl w:val="1"/>
          <w:numId w:val="18"/>
        </w:numPr>
        <w:jc w:val="both"/>
      </w:pPr>
      <w:r>
        <w:t>Popis vazby na Místní akční plán vzdělávání (MAP)</w:t>
      </w:r>
    </w:p>
    <w:p w14:paraId="7BC55EDF" w14:textId="77777777" w:rsidR="00974A32" w:rsidRDefault="00974A32" w:rsidP="00974A32">
      <w:pPr>
        <w:pStyle w:val="Odstavecseseznamem"/>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Odstavecseseznamem"/>
        <w:numPr>
          <w:ilvl w:val="2"/>
          <w:numId w:val="18"/>
        </w:numPr>
        <w:jc w:val="both"/>
      </w:pPr>
      <w:r>
        <w:t>Napište název Místního akčního plánu.</w:t>
      </w:r>
    </w:p>
    <w:p w14:paraId="64872448" w14:textId="77777777" w:rsidR="00974A32" w:rsidRDefault="00974A32" w:rsidP="00974A32">
      <w:pPr>
        <w:pStyle w:val="Odstavecseseznamem"/>
        <w:numPr>
          <w:ilvl w:val="2"/>
          <w:numId w:val="18"/>
        </w:numPr>
        <w:jc w:val="both"/>
      </w:pPr>
      <w:r>
        <w:t xml:space="preserve">Napište název projektu školy/školského zařízení uvedený ve strategickém rámci MAP. </w:t>
      </w:r>
    </w:p>
    <w:p w14:paraId="262BEEB8" w14:textId="2CC87E5D" w:rsidR="00D0376D" w:rsidRPr="00D0376D" w:rsidRDefault="00D0376D" w:rsidP="00D0376D">
      <w:pPr>
        <w:jc w:val="both"/>
        <w:rPr>
          <w:i/>
        </w:rPr>
      </w:pPr>
      <w:r w:rsidRPr="00D0376D">
        <w:rPr>
          <w:i/>
        </w:rPr>
        <w:t>Pokud je součástí projektu více škol či školských zařízení, identifikujte a popište každé zařízení zvlášť.</w:t>
      </w:r>
    </w:p>
    <w:p w14:paraId="7E71E108" w14:textId="5B4CC72D"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lastRenderedPageBreak/>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Odstavecseseznamem"/>
      </w:pPr>
    </w:p>
    <w:p w14:paraId="5A7FEB00" w14:textId="7F5D6069"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Odstavecseseznamem"/>
        <w:numPr>
          <w:ilvl w:val="0"/>
          <w:numId w:val="1"/>
        </w:numPr>
      </w:pPr>
      <w:r>
        <w:t>Výchozí stav – popis výchozí situace (problémy a nedostatky infrastruktury školy, školského zařízení).</w:t>
      </w:r>
    </w:p>
    <w:p w14:paraId="2B3E7ECE" w14:textId="77777777" w:rsidR="007944C4" w:rsidRDefault="007944C4" w:rsidP="00536654">
      <w:pPr>
        <w:pStyle w:val="Odstavecseseznamem"/>
        <w:numPr>
          <w:ilvl w:val="0"/>
          <w:numId w:val="1"/>
        </w:numPr>
        <w:jc w:val="both"/>
      </w:pPr>
      <w:r>
        <w:t>Popis nulové (srovnávací) varianty. Jedná se o variantu, v případě, že projekt nebude realizován.</w:t>
      </w:r>
    </w:p>
    <w:p w14:paraId="17936C3F" w14:textId="08A2B3B2" w:rsidR="007944C4" w:rsidRDefault="007944C4" w:rsidP="00536654">
      <w:pPr>
        <w:pStyle w:val="Odstavecseseznamem"/>
        <w:numPr>
          <w:ilvl w:val="0"/>
          <w:numId w:val="1"/>
        </w:numPr>
        <w:jc w:val="both"/>
      </w:pPr>
      <w:r>
        <w:t>Podrobný popis investiční varianty projektu (jedná se o variantu, při níž je projekt financován z IROP)</w:t>
      </w:r>
      <w:r w:rsidR="00520EEA">
        <w:t xml:space="preserve">, </w:t>
      </w:r>
      <w:r w:rsidR="00520EEA">
        <w:rPr>
          <w:color w:val="FF0000"/>
        </w:rPr>
        <w:t>u jednotlivých aktivit uveďte plánovaný časový harmonogram</w:t>
      </w:r>
      <w:r>
        <w:t xml:space="preserve">: </w:t>
      </w:r>
    </w:p>
    <w:p w14:paraId="0DAC6456" w14:textId="77777777"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Odstavecseseznamem"/>
        <w:numPr>
          <w:ilvl w:val="1"/>
          <w:numId w:val="1"/>
        </w:numPr>
        <w:jc w:val="both"/>
      </w:pPr>
      <w:r>
        <w:t>popis ukončení realizace projektu, např. kolaudace, uvedení do provozu,</w:t>
      </w:r>
    </w:p>
    <w:p w14:paraId="7640FC2D" w14:textId="77777777"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205"/>
        <w:gridCol w:w="4137"/>
      </w:tblGrid>
      <w:tr w:rsidR="00D2629C" w:rsidRPr="00FF614B" w14:paraId="0F753084" w14:textId="77777777" w:rsidTr="00665E15">
        <w:tc>
          <w:tcPr>
            <w:tcW w:w="4309" w:type="dxa"/>
          </w:tcPr>
          <w:p w14:paraId="430D3F7C" w14:textId="77777777" w:rsidR="00D2629C" w:rsidRPr="00FF614B" w:rsidRDefault="00D2629C" w:rsidP="00665E15">
            <w:pPr>
              <w:pStyle w:val="Odstavecseseznamem"/>
              <w:ind w:left="0"/>
              <w:jc w:val="both"/>
              <w:rPr>
                <w:b/>
              </w:rPr>
            </w:pPr>
            <w:r w:rsidRPr="00FF614B">
              <w:rPr>
                <w:b/>
              </w:rPr>
              <w:t>Sledovaný údaj za celou školu</w:t>
            </w:r>
          </w:p>
        </w:tc>
        <w:tc>
          <w:tcPr>
            <w:tcW w:w="4259" w:type="dxa"/>
          </w:tcPr>
          <w:p w14:paraId="6E495CAC" w14:textId="77777777" w:rsidR="00D2629C" w:rsidRPr="00FF614B" w:rsidRDefault="00D2629C" w:rsidP="00665E15">
            <w:pPr>
              <w:pStyle w:val="Odstavecseseznamem"/>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Odstavecseseznamem"/>
              <w:ind w:left="0"/>
              <w:jc w:val="both"/>
            </w:pPr>
            <w:r w:rsidRPr="00FF614B">
              <w:t>Výchozí počet kmenových učeben školy</w:t>
            </w:r>
          </w:p>
        </w:tc>
        <w:tc>
          <w:tcPr>
            <w:tcW w:w="4259" w:type="dxa"/>
          </w:tcPr>
          <w:p w14:paraId="42A109F9" w14:textId="77777777" w:rsidR="00D2629C" w:rsidRPr="00FF614B" w:rsidRDefault="00D2629C" w:rsidP="00665E15">
            <w:pPr>
              <w:pStyle w:val="Odstavecseseznamem"/>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Odstavecseseznamem"/>
              <w:ind w:left="0"/>
              <w:jc w:val="both"/>
            </w:pPr>
            <w:r w:rsidRPr="00FF614B">
              <w:t>Počet vybudovaných kmenových učeben z</w:t>
            </w:r>
            <w:r w:rsidR="007F029A">
              <w:t> </w:t>
            </w:r>
            <w:r w:rsidRPr="00FF614B">
              <w:t>IROP</w:t>
            </w:r>
          </w:p>
        </w:tc>
        <w:tc>
          <w:tcPr>
            <w:tcW w:w="4259" w:type="dxa"/>
          </w:tcPr>
          <w:p w14:paraId="3B613C65" w14:textId="77777777" w:rsidR="00D2629C" w:rsidRPr="00FF614B" w:rsidRDefault="00D2629C" w:rsidP="00665E15">
            <w:pPr>
              <w:pStyle w:val="Odstavecseseznamem"/>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Odstavecseseznamem"/>
              <w:ind w:left="0"/>
              <w:jc w:val="both"/>
            </w:pPr>
            <w:r w:rsidRPr="00FF614B">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Odstavecseseznamem"/>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Odstavecseseznamem"/>
              <w:ind w:left="0"/>
              <w:jc w:val="both"/>
            </w:pPr>
          </w:p>
        </w:tc>
      </w:tr>
    </w:tbl>
    <w:p w14:paraId="78538BA2" w14:textId="77777777" w:rsidR="00D2629C" w:rsidRDefault="00D2629C" w:rsidP="00D2629C">
      <w:pPr>
        <w:pStyle w:val="Odstavecseseznamem"/>
        <w:jc w:val="both"/>
        <w:rPr>
          <w:i/>
        </w:rPr>
      </w:pPr>
      <w:r w:rsidRPr="00FF614B">
        <w:rPr>
          <w:i/>
        </w:rPr>
        <w:lastRenderedPageBreak/>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Odstavecseseznamem"/>
        <w:jc w:val="both"/>
        <w:rPr>
          <w:i/>
          <w:sz w:val="10"/>
          <w:szCs w:val="10"/>
        </w:rPr>
      </w:pPr>
    </w:p>
    <w:p w14:paraId="599A9897" w14:textId="77777777"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14:paraId="1ADCCC66" w14:textId="77777777"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proofErr w:type="gramStart"/>
      <w:r w:rsidR="003442D9">
        <w:rPr>
          <w:i/>
        </w:rPr>
        <w:t>7</w:t>
      </w:r>
      <w:r w:rsidR="002C4D16" w:rsidRPr="000A6A2F">
        <w:rPr>
          <w:i/>
        </w:rPr>
        <w:t>A</w:t>
      </w:r>
      <w:proofErr w:type="gramEnd"/>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239A1BFB" w14:textId="77777777"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C6E65BF"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321DE501" w14:textId="77777777" w:rsidR="00367EE8" w:rsidRPr="006D47FD" w:rsidRDefault="00367EE8" w:rsidP="00367EE8">
      <w:pPr>
        <w:pStyle w:val="Odstavecseseznamem"/>
        <w:numPr>
          <w:ilvl w:val="0"/>
          <w:numId w:val="1"/>
        </w:numPr>
        <w:jc w:val="both"/>
        <w:rPr>
          <w:color w:val="FF0000"/>
        </w:rPr>
      </w:pPr>
      <w:r w:rsidRPr="006D47FD">
        <w:rPr>
          <w:color w:val="FF0000"/>
        </w:rPr>
        <w:t>Informace pro hodnocení MAS:</w:t>
      </w:r>
    </w:p>
    <w:p w14:paraId="3FE72763" w14:textId="77777777" w:rsidR="00367EE8" w:rsidRPr="00316907" w:rsidRDefault="00367EE8" w:rsidP="00367EE8">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14:paraId="21DEDA82" w14:textId="37CBA93B" w:rsidR="00367EE8" w:rsidRPr="00022552" w:rsidRDefault="00367EE8" w:rsidP="00367EE8">
      <w:pPr>
        <w:pStyle w:val="Odstavecseseznamem"/>
        <w:numPr>
          <w:ilvl w:val="1"/>
          <w:numId w:val="1"/>
        </w:numPr>
        <w:jc w:val="both"/>
      </w:pPr>
      <w:r w:rsidRPr="00316907">
        <w:rPr>
          <w:color w:val="FF0000"/>
        </w:rPr>
        <w:t>Popis</w:t>
      </w:r>
      <w:r>
        <w:rPr>
          <w:color w:val="FF0000"/>
        </w:rPr>
        <w:t>,</w:t>
      </w:r>
      <w:r w:rsidRPr="00316907">
        <w:rPr>
          <w:color w:val="FF0000"/>
        </w:rPr>
        <w:t xml:space="preserve"> zda realizací projektu dojde k navýšení </w:t>
      </w:r>
      <w:r w:rsidRPr="00022552">
        <w:rPr>
          <w:color w:val="FF0000"/>
        </w:rPr>
        <w:t xml:space="preserve">indikátoru </w:t>
      </w:r>
      <w:proofErr w:type="gramStart"/>
      <w:r w:rsidRPr="00022552">
        <w:rPr>
          <w:color w:val="FF0000"/>
        </w:rPr>
        <w:t>strategie - CLLD</w:t>
      </w:r>
      <w:proofErr w:type="gramEnd"/>
      <w:r w:rsidRPr="00022552">
        <w:rPr>
          <w:color w:val="FF0000"/>
        </w:rPr>
        <w:t>/5/V - Podíl podpořených škol a školských zařízení v</w:t>
      </w:r>
      <w:r>
        <w:rPr>
          <w:color w:val="FF0000"/>
        </w:rPr>
        <w:t> </w:t>
      </w:r>
      <w:r w:rsidRPr="00022552">
        <w:rPr>
          <w:color w:val="FF0000"/>
        </w:rPr>
        <w:t>území</w:t>
      </w:r>
      <w:r>
        <w:rPr>
          <w:color w:val="FF0000"/>
        </w:rPr>
        <w:t>.</w:t>
      </w:r>
    </w:p>
    <w:p w14:paraId="32423CA9" w14:textId="68679594" w:rsidR="00367EE8" w:rsidRPr="00367EE8" w:rsidRDefault="00367EE8" w:rsidP="00367EE8">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w:t>
      </w:r>
      <w:r w:rsidRPr="002F0947">
        <w:rPr>
          <w:color w:val="FF0000"/>
        </w:rPr>
        <w:t>201</w:t>
      </w:r>
      <w:r>
        <w:rPr>
          <w:color w:val="FF0000"/>
        </w:rPr>
        <w:t>7</w:t>
      </w:r>
      <w:r w:rsidRPr="002F0947">
        <w:rPr>
          <w:color w:val="FF0000"/>
        </w:rPr>
        <w:t xml:space="preserve">. </w:t>
      </w:r>
    </w:p>
    <w:p w14:paraId="163074A2" w14:textId="77777777" w:rsidR="000E43B1" w:rsidRPr="00911A40" w:rsidRDefault="005B64B6" w:rsidP="00536654">
      <w:pPr>
        <w:pStyle w:val="Nadpis1"/>
        <w:numPr>
          <w:ilvl w:val="0"/>
          <w:numId w:val="3"/>
        </w:numPr>
        <w:jc w:val="both"/>
        <w:rPr>
          <w:caps/>
        </w:rPr>
      </w:pPr>
      <w:bookmarkStart w:id="7" w:name="_Toc451260454"/>
      <w:bookmarkStart w:id="8" w:name="_Toc451260455"/>
      <w:bookmarkStart w:id="9" w:name="_Toc513029416"/>
      <w:bookmarkEnd w:id="7"/>
      <w:bookmarkEnd w:id="8"/>
      <w:r w:rsidRPr="005B64B6">
        <w:rPr>
          <w:caps/>
        </w:rPr>
        <w:t>ZDŮVODNĚNÍ POTŘEBNOSTI REALIZACE PROJEKTU</w:t>
      </w:r>
      <w:bookmarkEnd w:id="9"/>
    </w:p>
    <w:p w14:paraId="5BF73B06" w14:textId="77777777" w:rsidR="007D3DE2" w:rsidRPr="007D3DE2" w:rsidRDefault="007D3DE2" w:rsidP="007D3DE2">
      <w:pPr>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Odstavecseseznamem"/>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14:paraId="3D7ED1F0" w14:textId="77777777" w:rsidR="00A6795F" w:rsidRDefault="00A6795F" w:rsidP="00536654">
      <w:pPr>
        <w:pStyle w:val="Odstavecseseznamem"/>
        <w:numPr>
          <w:ilvl w:val="1"/>
          <w:numId w:val="1"/>
        </w:numPr>
        <w:jc w:val="both"/>
      </w:pPr>
      <w:r>
        <w:lastRenderedPageBreak/>
        <w:t>zdůvodnění potřebnosti nákupu b</w:t>
      </w:r>
      <w:r w:rsidR="00EC14BD">
        <w:t>u</w:t>
      </w:r>
      <w:r>
        <w:t>dovy,</w:t>
      </w:r>
    </w:p>
    <w:p w14:paraId="4548B99B" w14:textId="77777777" w:rsidR="00B02C68" w:rsidRDefault="008B60F4" w:rsidP="00536654">
      <w:pPr>
        <w:pStyle w:val="Odstavecseseznamem"/>
        <w:numPr>
          <w:ilvl w:val="1"/>
          <w:numId w:val="1"/>
        </w:numPr>
        <w:jc w:val="both"/>
      </w:pPr>
      <w:r>
        <w:t>zdůvodnění potřebnosti kompenzačních pomůcek, pokud je relevantní</w:t>
      </w:r>
      <w:r w:rsidR="00A160EE">
        <w:t>,</w:t>
      </w:r>
    </w:p>
    <w:p w14:paraId="12054BD9" w14:textId="77777777" w:rsidR="00FD708E" w:rsidRDefault="00B02C68" w:rsidP="00536654">
      <w:pPr>
        <w:pStyle w:val="Odstavecseseznamem"/>
        <w:numPr>
          <w:ilvl w:val="1"/>
          <w:numId w:val="1"/>
        </w:numPr>
        <w:jc w:val="both"/>
      </w:pPr>
      <w:r>
        <w:t>zdůvodnění potřebnosti nákupu vybavení</w:t>
      </w:r>
      <w:r w:rsidR="00FD708E">
        <w:t>,</w:t>
      </w:r>
    </w:p>
    <w:p w14:paraId="703B83D1" w14:textId="77777777" w:rsidR="008B60F4" w:rsidRDefault="00FD708E" w:rsidP="00536654">
      <w:pPr>
        <w:pStyle w:val="Odstavecseseznamem"/>
        <w:numPr>
          <w:ilvl w:val="1"/>
          <w:numId w:val="1"/>
        </w:numPr>
        <w:jc w:val="both"/>
      </w:pPr>
      <w:r>
        <w:t>zdůvodnění potřebnosti vnitřní konektivity</w:t>
      </w:r>
      <w:r w:rsidR="00941AF4">
        <w:t>.</w:t>
      </w:r>
    </w:p>
    <w:p w14:paraId="363CEDC6" w14:textId="77777777"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14:paraId="2D7479E1" w14:textId="77777777"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Odstavecseseznamem"/>
        <w:numPr>
          <w:ilvl w:val="0"/>
          <w:numId w:val="1"/>
        </w:numPr>
        <w:jc w:val="both"/>
      </w:pPr>
      <w:r w:rsidRPr="00482EA1">
        <w:t>Technická připravenost:</w:t>
      </w:r>
    </w:p>
    <w:p w14:paraId="33C71020" w14:textId="77777777" w:rsidR="00727161" w:rsidRDefault="00727161" w:rsidP="00727161">
      <w:pPr>
        <w:pStyle w:val="Odstavecseseznamem"/>
        <w:numPr>
          <w:ilvl w:val="1"/>
          <w:numId w:val="1"/>
        </w:numPr>
        <w:jc w:val="both"/>
      </w:pPr>
      <w:r w:rsidRPr="00482EA1">
        <w:t>majetkoprávní vztahy,</w:t>
      </w:r>
    </w:p>
    <w:p w14:paraId="76C268F3" w14:textId="77777777" w:rsidR="00727161" w:rsidRPr="006C4405" w:rsidRDefault="00727161" w:rsidP="00727161">
      <w:pPr>
        <w:pStyle w:val="Odstavecseseznamem"/>
        <w:numPr>
          <w:ilvl w:val="1"/>
          <w:numId w:val="1"/>
        </w:numPr>
        <w:jc w:val="both"/>
      </w:pPr>
      <w:r w:rsidRPr="006C4405">
        <w:t>připravenost projektové dokumentace,</w:t>
      </w:r>
    </w:p>
    <w:p w14:paraId="1B411D81" w14:textId="77777777" w:rsidR="00727161" w:rsidRDefault="00727161" w:rsidP="00727161">
      <w:pPr>
        <w:pStyle w:val="Odstavecseseznamem"/>
        <w:numPr>
          <w:ilvl w:val="1"/>
          <w:numId w:val="1"/>
        </w:numPr>
        <w:jc w:val="both"/>
      </w:pPr>
      <w:r w:rsidRPr="006C4405">
        <w:t>připravenost dokumentace k zadávacím a výběrovým řízením</w:t>
      </w:r>
      <w:r>
        <w:t>,</w:t>
      </w:r>
    </w:p>
    <w:p w14:paraId="2C158EA5" w14:textId="77777777"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Odstavecseseznamem"/>
        <w:numPr>
          <w:ilvl w:val="0"/>
          <w:numId w:val="1"/>
        </w:numPr>
        <w:jc w:val="both"/>
      </w:pPr>
      <w:r>
        <w:t>Plán zdrojů financování</w:t>
      </w:r>
      <w:r w:rsidRPr="00482EA1">
        <w:t>:</w:t>
      </w:r>
    </w:p>
    <w:p w14:paraId="741EC2FF" w14:textId="77777777" w:rsidR="00727161" w:rsidRPr="00482EA1" w:rsidRDefault="00727161" w:rsidP="00727161">
      <w:pPr>
        <w:pStyle w:val="Odstavecseseznamem"/>
        <w:numPr>
          <w:ilvl w:val="1"/>
          <w:numId w:val="1"/>
        </w:numPr>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536654">
      <w:pPr>
        <w:pStyle w:val="Nadpis1"/>
        <w:numPr>
          <w:ilvl w:val="0"/>
          <w:numId w:val="3"/>
        </w:numPr>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xml:space="preserve">), počítač, </w:t>
      </w:r>
      <w:proofErr w:type="gramStart"/>
      <w:r w:rsidRPr="007A4B2D">
        <w:t>telefon</w:t>
      </w:r>
      <w:r>
        <w:t>,</w:t>
      </w:r>
      <w:proofErr w:type="gramEnd"/>
      <w:r>
        <w:t xml:space="preserve"> apod</w:t>
      </w:r>
      <w:r w:rsidRPr="007A4B2D">
        <w:t xml:space="preserve">. </w:t>
      </w:r>
    </w:p>
    <w:p w14:paraId="0030534E" w14:textId="77777777" w:rsidR="00932786" w:rsidRPr="004A323F" w:rsidRDefault="00932786" w:rsidP="00536654">
      <w:pPr>
        <w:pStyle w:val="Nadpis1"/>
        <w:numPr>
          <w:ilvl w:val="0"/>
          <w:numId w:val="3"/>
        </w:numPr>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Odstavecseseznamem"/>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Odstavecseseznamem"/>
        <w:numPr>
          <w:ilvl w:val="1"/>
          <w:numId w:val="1"/>
        </w:numPr>
        <w:jc w:val="both"/>
      </w:pPr>
      <w:r w:rsidRPr="00155A3F">
        <w:t xml:space="preserve">výstup projektu, </w:t>
      </w:r>
    </w:p>
    <w:p w14:paraId="24FADA91" w14:textId="77777777"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Odstavecseseznamem"/>
        <w:numPr>
          <w:ilvl w:val="1"/>
          <w:numId w:val="1"/>
        </w:numPr>
        <w:jc w:val="both"/>
      </w:pPr>
      <w:r>
        <w:t>popis použití výstupů projektu</w:t>
      </w:r>
      <w:r w:rsidR="007065A8">
        <w:t>.</w:t>
      </w:r>
    </w:p>
    <w:p w14:paraId="76E0B20A" w14:textId="77777777"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Odstavecseseznamem"/>
        <w:numPr>
          <w:ilvl w:val="0"/>
          <w:numId w:val="1"/>
        </w:numPr>
        <w:jc w:val="both"/>
      </w:pPr>
      <w:r>
        <w:lastRenderedPageBreak/>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608726AB" w:rsidR="008810AB" w:rsidRPr="00367EE8" w:rsidRDefault="009C18F4" w:rsidP="00367EE8">
      <w:pPr>
        <w:pStyle w:val="Odstavecseseznamem"/>
        <w:numPr>
          <w:ilvl w:val="0"/>
          <w:numId w:val="1"/>
        </w:numPr>
        <w:jc w:val="both"/>
        <w:rPr>
          <w:color w:val="FF0000"/>
        </w:rPr>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r w:rsidR="00367EE8" w:rsidRPr="00FC3C45">
        <w:rPr>
          <w:color w:val="FF0000"/>
        </w:rPr>
        <w:t xml:space="preserve">(Uveďte </w:t>
      </w:r>
      <w:proofErr w:type="gramStart"/>
      <w:r w:rsidR="00367EE8" w:rsidRPr="00FC3C45">
        <w:rPr>
          <w:color w:val="FF0000"/>
        </w:rPr>
        <w:t>četnost - počet</w:t>
      </w:r>
      <w:proofErr w:type="gramEnd"/>
      <w:r w:rsidR="00367EE8" w:rsidRPr="00FC3C45">
        <w:rPr>
          <w:color w:val="FF0000"/>
        </w:rPr>
        <w:t xml:space="preserve"> hodin v délce 45 min za týden/měsíc mimo školních prázdnin).</w:t>
      </w:r>
    </w:p>
    <w:p w14:paraId="32085DC9" w14:textId="77777777"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Odstavecseseznamem"/>
        <w:numPr>
          <w:ilvl w:val="0"/>
          <w:numId w:val="1"/>
        </w:numPr>
        <w:jc w:val="both"/>
      </w:pPr>
      <w:r>
        <w:t>I</w:t>
      </w:r>
      <w:r w:rsidR="00526EDC">
        <w:t>ndikátory:</w:t>
      </w:r>
    </w:p>
    <w:p w14:paraId="33D97AD3" w14:textId="77777777"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06"/>
        <w:gridCol w:w="2184"/>
        <w:gridCol w:w="2076"/>
        <w:gridCol w:w="2076"/>
      </w:tblGrid>
      <w:tr w:rsidR="007D319E" w14:paraId="474704C9" w14:textId="77777777" w:rsidTr="0055240D">
        <w:tc>
          <w:tcPr>
            <w:tcW w:w="2083" w:type="dxa"/>
          </w:tcPr>
          <w:p w14:paraId="3949D2A9" w14:textId="77777777" w:rsidR="007D319E" w:rsidRPr="00542939" w:rsidRDefault="007D319E" w:rsidP="0055240D">
            <w:pPr>
              <w:pStyle w:val="Odstavecseseznamem"/>
              <w:ind w:left="0"/>
              <w:jc w:val="center"/>
              <w:rPr>
                <w:b/>
              </w:rPr>
            </w:pPr>
            <w:r w:rsidRPr="00542939">
              <w:rPr>
                <w:b/>
              </w:rPr>
              <w:t>Kód</w:t>
            </w:r>
          </w:p>
        </w:tc>
        <w:tc>
          <w:tcPr>
            <w:tcW w:w="2215" w:type="dxa"/>
          </w:tcPr>
          <w:p w14:paraId="60236759" w14:textId="77777777" w:rsidR="007D319E" w:rsidRPr="00542939" w:rsidRDefault="007D319E" w:rsidP="0055240D">
            <w:pPr>
              <w:pStyle w:val="Odstavecseseznamem"/>
              <w:ind w:left="0"/>
              <w:jc w:val="center"/>
              <w:rPr>
                <w:b/>
              </w:rPr>
            </w:pPr>
            <w:r w:rsidRPr="00542939">
              <w:rPr>
                <w:b/>
              </w:rPr>
              <w:t>Název</w:t>
            </w:r>
          </w:p>
        </w:tc>
        <w:tc>
          <w:tcPr>
            <w:tcW w:w="2135" w:type="dxa"/>
          </w:tcPr>
          <w:p w14:paraId="4940A5E3" w14:textId="77777777"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Odstavecseseznamem"/>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Odstavecseseznamem"/>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Odstavecseseznamem"/>
              <w:ind w:left="0"/>
              <w:jc w:val="center"/>
            </w:pPr>
          </w:p>
          <w:p w14:paraId="3FA945A1" w14:textId="77777777" w:rsidR="007D319E" w:rsidRDefault="007D319E" w:rsidP="0055240D">
            <w:pPr>
              <w:pStyle w:val="Odstavecseseznamem"/>
              <w:ind w:left="0"/>
              <w:jc w:val="center"/>
            </w:pPr>
          </w:p>
        </w:tc>
        <w:tc>
          <w:tcPr>
            <w:tcW w:w="2135" w:type="dxa"/>
          </w:tcPr>
          <w:p w14:paraId="5BE11405" w14:textId="77777777" w:rsidR="007D319E" w:rsidRDefault="007D319E" w:rsidP="0055240D">
            <w:pPr>
              <w:pStyle w:val="Odstavecseseznamem"/>
              <w:ind w:left="0"/>
              <w:jc w:val="both"/>
            </w:pPr>
          </w:p>
        </w:tc>
      </w:tr>
      <w:tr w:rsidR="007D319E" w14:paraId="160C755E" w14:textId="77777777" w:rsidTr="0055240D">
        <w:tc>
          <w:tcPr>
            <w:tcW w:w="2083" w:type="dxa"/>
          </w:tcPr>
          <w:p w14:paraId="2E777125" w14:textId="77777777" w:rsidR="007D319E" w:rsidRPr="00542939" w:rsidRDefault="007D319E" w:rsidP="0055240D">
            <w:pPr>
              <w:pStyle w:val="Odstavecseseznamem"/>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Odstavecseseznamem"/>
              <w:ind w:left="0"/>
              <w:jc w:val="center"/>
            </w:pPr>
          </w:p>
        </w:tc>
        <w:tc>
          <w:tcPr>
            <w:tcW w:w="2135" w:type="dxa"/>
          </w:tcPr>
          <w:p w14:paraId="067372EC" w14:textId="77777777" w:rsidR="007D319E" w:rsidRDefault="007D319E" w:rsidP="0055240D">
            <w:pPr>
              <w:pStyle w:val="Odstavecseseznamem"/>
              <w:ind w:left="0"/>
              <w:jc w:val="both"/>
            </w:pPr>
          </w:p>
        </w:tc>
      </w:tr>
    </w:tbl>
    <w:p w14:paraId="76FF6260" w14:textId="77777777" w:rsidR="007D319E" w:rsidRDefault="007D319E" w:rsidP="00F5585A">
      <w:pPr>
        <w:pStyle w:val="Odstavecseseznamem"/>
        <w:ind w:left="1440"/>
        <w:jc w:val="both"/>
      </w:pPr>
    </w:p>
    <w:p w14:paraId="3E6DE4CD" w14:textId="395A2817" w:rsidR="006C4405" w:rsidRDefault="00974A32" w:rsidP="00536654">
      <w:pPr>
        <w:pStyle w:val="Nadpis1"/>
        <w:numPr>
          <w:ilvl w:val="0"/>
          <w:numId w:val="3"/>
        </w:numPr>
        <w:ind w:left="720"/>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14:paraId="18EF63EB" w14:textId="5D8919CF"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77777777"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52EB4AE" w14:textId="77777777"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lastRenderedPageBreak/>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4pt;height:100.8pt" o:ole="">
            <v:imagedata r:id="rId10" o:title=""/>
          </v:shape>
          <o:OLEObject Type="Embed" ProgID="Excel.Sheet.12" ShapeID="_x0000_i1025" DrawAspect="Content" ObjectID="_1598241323" r:id="rId11"/>
        </w:object>
      </w:r>
    </w:p>
    <w:p w14:paraId="234D0144" w14:textId="513277E7" w:rsidR="002D567C" w:rsidRDefault="002D567C" w:rsidP="002D567C">
      <w:pPr>
        <w:pStyle w:val="Odstavecseseznamem"/>
        <w:numPr>
          <w:ilvl w:val="0"/>
          <w:numId w:val="13"/>
        </w:numPr>
        <w:ind w:left="360"/>
        <w:jc w:val="both"/>
      </w:pPr>
      <w:r>
        <w:t>Uveďte v tabulce plán cash-flow v době udržitelnosti projektu v členění po letech</w:t>
      </w:r>
      <w:r w:rsidR="00F97AE7">
        <w:t xml:space="preserve"> (financování provozní fáze projektu po dobu udržitelnosti)</w:t>
      </w:r>
      <w:r>
        <w:t>:</w:t>
      </w:r>
    </w:p>
    <w:p w14:paraId="5C36642B" w14:textId="77777777"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14:paraId="2DADB6FD" w14:textId="77777777" w:rsidR="002D567C" w:rsidRDefault="002D567C" w:rsidP="002D567C">
      <w:pPr>
        <w:pStyle w:val="Odstavecseseznamem"/>
        <w:numPr>
          <w:ilvl w:val="1"/>
          <w:numId w:val="13"/>
        </w:numPr>
        <w:ind w:left="1080"/>
        <w:jc w:val="both"/>
      </w:pPr>
      <w:r>
        <w:t>čisté jiné peněžní příjmy během realizace projektu,</w:t>
      </w:r>
    </w:p>
    <w:p w14:paraId="7C51DAED" w14:textId="77777777" w:rsidR="002D567C" w:rsidRDefault="002D567C" w:rsidP="002D567C">
      <w:pPr>
        <w:pStyle w:val="Odstavecseseznamem"/>
        <w:numPr>
          <w:ilvl w:val="0"/>
          <w:numId w:val="13"/>
        </w:numPr>
        <w:ind w:left="360"/>
        <w:jc w:val="both"/>
      </w:pPr>
      <w:r>
        <w:t>Vyhodnocení plánu cash-flow:</w:t>
      </w:r>
    </w:p>
    <w:p w14:paraId="6B48C030" w14:textId="77777777" w:rsidR="002D567C" w:rsidRDefault="002D567C" w:rsidP="000A6A2F">
      <w:pPr>
        <w:pStyle w:val="Odstavecseseznamem"/>
        <w:numPr>
          <w:ilvl w:val="1"/>
          <w:numId w:val="13"/>
        </w:numPr>
        <w:ind w:left="1080"/>
        <w:jc w:val="both"/>
      </w:pPr>
      <w:r>
        <w:t>zdůvodnění negativního cash-flow v některém období a zdroj prostředků a způsob překlenutí.</w: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Nadpis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Odstavecseseznamem"/>
        <w:numPr>
          <w:ilvl w:val="1"/>
          <w:numId w:val="7"/>
        </w:numPr>
        <w:jc w:val="both"/>
      </w:pPr>
      <w:r w:rsidRPr="00184E0C">
        <w:t>uváděná cenová úroveň je stále aktuální,</w:t>
      </w:r>
    </w:p>
    <w:p w14:paraId="63B68847" w14:textId="77777777" w:rsidR="00CC0091" w:rsidRPr="00184E0C" w:rsidRDefault="00CC0091" w:rsidP="00CC0091">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Odstavecseseznamem"/>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Odstavecseseznamem"/>
        <w:numPr>
          <w:ilvl w:val="1"/>
          <w:numId w:val="7"/>
        </w:numPr>
        <w:jc w:val="both"/>
      </w:pPr>
      <w:r w:rsidRPr="00184E0C">
        <w:t>doložením expertního posudku.</w:t>
      </w:r>
    </w:p>
    <w:p w14:paraId="64A519F9" w14:textId="77777777"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Odstavecseseznamem"/>
        <w:jc w:val="both"/>
      </w:pPr>
    </w:p>
    <w:p w14:paraId="6F574250" w14:textId="77777777" w:rsidR="00CC0091" w:rsidRPr="00184E0C" w:rsidRDefault="00CC0091" w:rsidP="00CC0091">
      <w:pPr>
        <w:pStyle w:val="Odstavecseseznamem"/>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Odstavecseseznamem"/>
        <w:ind w:left="-11"/>
        <w:jc w:val="both"/>
      </w:pPr>
      <w:r w:rsidRPr="005B6F31">
        <w:object w:dxaOrig="15384" w:dyaOrig="1647" w14:anchorId="413349A8">
          <v:shape id="_x0000_i1026" type="#_x0000_t75" style="width:468pt;height:50.4pt" o:ole="">
            <v:imagedata r:id="rId12" o:title=""/>
          </v:shape>
          <o:OLEObject Type="Embed" ProgID="Excel.Sheet.12" ShapeID="_x0000_i1026" DrawAspect="Content" ObjectID="_1598241324"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Odstavecseseznamem"/>
        <w:ind w:left="0"/>
        <w:jc w:val="both"/>
      </w:pPr>
      <w:r w:rsidRPr="00184E0C">
        <w:t xml:space="preserve">Komentář ke stanovení ceny do rozpočtu projektu (pokud je relevantní). </w:t>
      </w:r>
    </w:p>
    <w:p w14:paraId="288A8AF3" w14:textId="77777777" w:rsidR="00CC0091" w:rsidRPr="00184E0C" w:rsidRDefault="00CC0091" w:rsidP="00CC0091">
      <w:pPr>
        <w:pStyle w:val="Odstavecseseznamem"/>
        <w:ind w:left="709"/>
        <w:jc w:val="both"/>
      </w:pPr>
      <w:r w:rsidRPr="00184E0C">
        <w:fldChar w:fldCharType="end"/>
      </w:r>
    </w:p>
    <w:p w14:paraId="66015E8C"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D950BA1" w14:textId="3E8BF12A"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Odstavecseseznamem"/>
        <w:jc w:val="both"/>
      </w:pPr>
    </w:p>
    <w:p w14:paraId="7CD9C6EB" w14:textId="77777777"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Odstavecseseznamem"/>
        <w:ind w:left="0"/>
        <w:jc w:val="both"/>
      </w:pPr>
      <w:r w:rsidRPr="00184E0C">
        <w:object w:dxaOrig="15384" w:dyaOrig="1647" w14:anchorId="679D7E9B">
          <v:shape id="_x0000_i1027" type="#_x0000_t75" style="width:482.4pt;height:50.4pt" o:ole="">
            <v:imagedata r:id="rId14" o:title=""/>
          </v:shape>
          <o:OLEObject Type="Embed" ProgID="Excel.Sheet.12" ShapeID="_x0000_i1027" DrawAspect="Content" ObjectID="_1598241325" r:id="rId15"/>
        </w:object>
      </w:r>
    </w:p>
    <w:p w14:paraId="2B5491A7" w14:textId="77777777" w:rsidR="00CC0091" w:rsidRPr="00184E0C" w:rsidRDefault="00CC0091" w:rsidP="00CC0091">
      <w:pPr>
        <w:pStyle w:val="Odstavecseseznamem"/>
        <w:ind w:left="0"/>
        <w:jc w:val="both"/>
      </w:pPr>
      <w:r w:rsidRPr="00184E0C">
        <w:t xml:space="preserve">Komentář ke stanovení ceny do rozpočtu (pokud je relevantní). </w:t>
      </w:r>
    </w:p>
    <w:p w14:paraId="37230D9A"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t>Stanovení cen do rozpočtu na základě ukončené zakázky</w:t>
      </w:r>
      <w:bookmarkStart w:id="23" w:name="_MON_1528619905"/>
      <w:bookmarkEnd w:id="23"/>
      <w:r w:rsidRPr="00184E0C">
        <w:object w:dxaOrig="13863" w:dyaOrig="2085" w14:anchorId="200EF294">
          <v:shape id="_x0000_i1028" type="#_x0000_t75" style="width:460.8pt;height:1in" o:ole="">
            <v:imagedata r:id="rId16" o:title=""/>
          </v:shape>
          <o:OLEObject Type="Embed" ProgID="Excel.Sheet.12" ShapeID="_x0000_i1028" DrawAspect="Content" ObjectID="_1598241326"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Nadpis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26"/>
        <w:gridCol w:w="981"/>
        <w:gridCol w:w="1131"/>
        <w:gridCol w:w="1643"/>
        <w:gridCol w:w="1208"/>
        <w:gridCol w:w="2237"/>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lastRenderedPageBreak/>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Nadpis1"/>
        <w:numPr>
          <w:ilvl w:val="0"/>
          <w:numId w:val="3"/>
        </w:numPr>
        <w:jc w:val="both"/>
        <w:rPr>
          <w:caps/>
        </w:rPr>
      </w:pPr>
      <w:bookmarkStart w:id="26" w:name="_Toc513029423"/>
      <w:r>
        <w:rPr>
          <w:caps/>
        </w:rPr>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Odstavecseseznamem"/>
        <w:numPr>
          <w:ilvl w:val="0"/>
          <w:numId w:val="5"/>
        </w:numPr>
        <w:jc w:val="both"/>
      </w:pPr>
      <w:r>
        <w:t>podpora rovných příležitostí a nediskriminace,</w:t>
      </w:r>
    </w:p>
    <w:p w14:paraId="237EAC84" w14:textId="77777777" w:rsidR="00520431" w:rsidRDefault="00520431" w:rsidP="00536654">
      <w:pPr>
        <w:pStyle w:val="Odstavecseseznamem"/>
        <w:numPr>
          <w:ilvl w:val="0"/>
          <w:numId w:val="5"/>
        </w:numPr>
        <w:jc w:val="both"/>
      </w:pPr>
      <w:r>
        <w:t>podpora rovnosti mezi muži a ženami,</w:t>
      </w:r>
    </w:p>
    <w:p w14:paraId="4DACF7E1" w14:textId="77777777"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Odstavecseseznamem"/>
        <w:numPr>
          <w:ilvl w:val="0"/>
          <w:numId w:val="16"/>
        </w:numPr>
      </w:pPr>
      <w:r>
        <w:t>Provozní</w:t>
      </w:r>
    </w:p>
    <w:p w14:paraId="64AF631E" w14:textId="77777777"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Odstavecseseznamem"/>
        <w:numPr>
          <w:ilvl w:val="1"/>
          <w:numId w:val="16"/>
        </w:numPr>
        <w:jc w:val="both"/>
      </w:pPr>
      <w:r w:rsidRPr="003A442E">
        <w:t>pronájem majetku třetím osobám, předpokládané termíny změn</w:t>
      </w:r>
      <w:r>
        <w:t>,</w:t>
      </w:r>
    </w:p>
    <w:p w14:paraId="6A68D64C" w14:textId="77777777"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Odstavecseseznamem"/>
        <w:numPr>
          <w:ilvl w:val="0"/>
          <w:numId w:val="16"/>
        </w:numPr>
      </w:pPr>
      <w:r>
        <w:t>Administrativní</w:t>
      </w:r>
    </w:p>
    <w:p w14:paraId="2191725F" w14:textId="3FB9966C" w:rsidR="000B350F" w:rsidRPr="00924508" w:rsidRDefault="0055240D" w:rsidP="007F029A">
      <w:pPr>
        <w:pStyle w:val="Odstavecseseznamem"/>
        <w:numPr>
          <w:ilvl w:val="1"/>
          <w:numId w:val="16"/>
        </w:numPr>
        <w:jc w:val="both"/>
      </w:pPr>
      <w:r w:rsidRPr="0055240D">
        <w:t xml:space="preserve">Zajištění administrativní </w:t>
      </w:r>
      <w:proofErr w:type="gramStart"/>
      <w:r w:rsidRPr="0055240D">
        <w:t>kapacity - počet</w:t>
      </w:r>
      <w:proofErr w:type="gramEnd"/>
      <w:r w:rsidRPr="0055240D">
        <w:t xml:space="preserve">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C011" w14:textId="77777777" w:rsidR="00A110E6" w:rsidRDefault="00A110E6" w:rsidP="00634381">
      <w:pPr>
        <w:spacing w:after="0" w:line="240" w:lineRule="auto"/>
      </w:pPr>
      <w:r>
        <w:separator/>
      </w:r>
    </w:p>
  </w:endnote>
  <w:endnote w:type="continuationSeparator" w:id="0">
    <w:p w14:paraId="5D3D302F" w14:textId="77777777" w:rsidR="00A110E6" w:rsidRDefault="00A110E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590F6FF4"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87170">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87170">
            <w:rPr>
              <w:rStyle w:val="slostrnky"/>
              <w:rFonts w:ascii="Arial" w:hAnsi="Arial" w:cs="Arial"/>
              <w:noProof/>
              <w:sz w:val="20"/>
            </w:rPr>
            <w:t>8</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D8D3" w14:textId="77777777" w:rsidR="00A110E6" w:rsidRDefault="00A110E6" w:rsidP="00634381">
      <w:pPr>
        <w:spacing w:after="0" w:line="240" w:lineRule="auto"/>
      </w:pPr>
      <w:r>
        <w:separator/>
      </w:r>
    </w:p>
  </w:footnote>
  <w:footnote w:type="continuationSeparator" w:id="0">
    <w:p w14:paraId="3E028C5F" w14:textId="77777777" w:rsidR="00A110E6" w:rsidRDefault="00A110E6" w:rsidP="00634381">
      <w:pPr>
        <w:spacing w:after="0" w:line="240" w:lineRule="auto"/>
      </w:pPr>
      <w:r>
        <w:continuationSeparator/>
      </w:r>
    </w:p>
  </w:footnote>
  <w:footnote w:id="1">
    <w:p w14:paraId="7FEC4829" w14:textId="01348667"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328A"/>
    <w:rsid w:val="00113D9E"/>
    <w:rsid w:val="001174C8"/>
    <w:rsid w:val="00120954"/>
    <w:rsid w:val="00122F9F"/>
    <w:rsid w:val="001256E1"/>
    <w:rsid w:val="00127189"/>
    <w:rsid w:val="00141C5B"/>
    <w:rsid w:val="001436D9"/>
    <w:rsid w:val="00143E11"/>
    <w:rsid w:val="0015594C"/>
    <w:rsid w:val="00155A3F"/>
    <w:rsid w:val="00160993"/>
    <w:rsid w:val="00161BD5"/>
    <w:rsid w:val="001639FA"/>
    <w:rsid w:val="0017254D"/>
    <w:rsid w:val="00173C3B"/>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67EE8"/>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0EEA"/>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7FEA"/>
    <w:rsid w:val="00800D5E"/>
    <w:rsid w:val="00803F21"/>
    <w:rsid w:val="00804D98"/>
    <w:rsid w:val="00812B5A"/>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27FE7"/>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73757"/>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84B"/>
    <w:rsid w:val="00F70BB4"/>
    <w:rsid w:val="00F728D3"/>
    <w:rsid w:val="00F76D75"/>
    <w:rsid w:val="00F7792B"/>
    <w:rsid w:val="00F81375"/>
    <w:rsid w:val="00F87346"/>
    <w:rsid w:val="00F91B13"/>
    <w:rsid w:val="00F91D75"/>
    <w:rsid w:val="00F9526D"/>
    <w:rsid w:val="00F97AE7"/>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F4DB-C00B-4583-B46E-0D62E67E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18261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 </cp:lastModifiedBy>
  <cp:revision>5</cp:revision>
  <cp:lastPrinted>2016-07-19T07:29:00Z</cp:lastPrinted>
  <dcterms:created xsi:type="dcterms:W3CDTF">2018-09-04T11:41:00Z</dcterms:created>
  <dcterms:modified xsi:type="dcterms:W3CDTF">2018-09-12T05:09:00Z</dcterms:modified>
</cp:coreProperties>
</file>