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E92" w:rsidRDefault="00E52E92" w:rsidP="00201A7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201A7F" w:rsidRPr="00B304E9" w:rsidRDefault="00201A7F" w:rsidP="00201A7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Pr="003756C2" w:rsidRDefault="00201A7F" w:rsidP="00201A7F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201A7F" w:rsidRDefault="00201A7F" w:rsidP="00201A7F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201A7F" w:rsidRPr="003756C2" w:rsidRDefault="00201A7F" w:rsidP="00201A7F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201A7F" w:rsidRPr="00B87595" w:rsidRDefault="00201A7F" w:rsidP="00201A7F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Pr="00931A63" w:rsidRDefault="00201A7F" w:rsidP="00201A7F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7</w:t>
      </w:r>
    </w:p>
    <w:p w:rsidR="00201A7F" w:rsidRDefault="00201A7F" w:rsidP="00201A7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201A7F" w:rsidRPr="00931A63" w:rsidRDefault="00201A7F" w:rsidP="00201A7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ZÁVĚREČNÁ ZPRÁVA ZA CELÉ OBDOBÍ REALIZACE PROJEKTU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201A7F" w:rsidRDefault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6838AF" w:rsidRDefault="006838A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E52E92" w:rsidRDefault="00E52E9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E52E92" w:rsidRDefault="00E52E92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304EEA" w:rsidRPr="00945843" w:rsidRDefault="00304EEA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BC785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BC785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64062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:rsidR="00304EEA" w:rsidRPr="00945843" w:rsidRDefault="00304EEA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BC785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64062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r w:rsidR="00D25B8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C474B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6B14DA" w:rsidRPr="009F5070" w:rsidRDefault="006B14D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E2EB8" w:rsidRDefault="00CE2EB8" w:rsidP="005B7936">
      <w:pPr>
        <w:spacing w:after="200" w:line="276" w:lineRule="auto"/>
        <w:jc w:val="center"/>
        <w:rPr>
          <w:rFonts w:ascii="Arial" w:eastAsiaTheme="minorHAnsi" w:hAnsi="Arial" w:cs="Arial"/>
          <w:b/>
          <w:bCs/>
          <w:smallCaps/>
          <w:sz w:val="52"/>
          <w:szCs w:val="52"/>
          <w:lang w:eastAsia="en-US"/>
        </w:rPr>
        <w:sectPr w:rsidR="00CE2EB8" w:rsidSect="0002314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C68A5" w:rsidRPr="00AC68A5" w:rsidRDefault="00AC68A5" w:rsidP="00AC68A5">
      <w:pPr>
        <w:pStyle w:val="MPPstrany"/>
        <w:rPr>
          <w:color w:val="auto"/>
        </w:rPr>
      </w:pPr>
      <w:r w:rsidRPr="00AC68A5">
        <w:rPr>
          <w:color w:val="auto"/>
        </w:rPr>
        <w:lastRenderedPageBreak/>
        <w:t>Úvodní strana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937"/>
        <w:gridCol w:w="5031"/>
        <w:gridCol w:w="4252"/>
      </w:tblGrid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  <w:rPr>
                <w:rStyle w:val="Odkaznakoment"/>
                <w:sz w:val="20"/>
              </w:rPr>
            </w:pPr>
            <w:r>
              <w:t>Datová položka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Plnění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Poznámka</w:t>
            </w:r>
          </w:p>
        </w:tc>
      </w:tr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rStyle w:val="Odkaznakoment"/>
                <w:color w:val="auto"/>
              </w:rPr>
              <w:t>Název dokumentu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rFonts w:eastAsia="Times New Roman" w:cs="Times New Roman"/>
                <w:color w:val="auto"/>
              </w:rPr>
            </w:pPr>
            <w:r w:rsidRPr="00AC68A5">
              <w:rPr>
                <w:color w:val="auto"/>
              </w:rPr>
              <w:t xml:space="preserve">Závěrečná zpráva za celé období realizace individuálního projektu </w:t>
            </w:r>
            <w:r w:rsidRPr="00AC68A5">
              <w:rPr>
                <w:rFonts w:eastAsia="Times New Roman" w:cs="Times New Roman"/>
                <w:color w:val="auto"/>
              </w:rPr>
              <w:t>č. X</w:t>
            </w:r>
          </w:p>
          <w:p w:rsidR="00AC68A5" w:rsidRPr="00AC68A5" w:rsidRDefault="00AC68A5" w:rsidP="00F329F4">
            <w:pPr>
              <w:pStyle w:val="MPtabtext"/>
              <w:rPr>
                <w:rFonts w:eastAsia="Times New Roman" w:cs="Times New Roman"/>
                <w:color w:val="auto"/>
              </w:rPr>
            </w:pPr>
          </w:p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 xml:space="preserve">Závěrečná zpráva za celé období realizace velkého projektu </w:t>
            </w:r>
            <w:r w:rsidRPr="00AC68A5">
              <w:rPr>
                <w:rFonts w:eastAsia="Times New Roman" w:cs="Times New Roman"/>
                <w:color w:val="auto"/>
              </w:rPr>
              <w:t>č. X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X = registrační číslo projektu</w:t>
            </w:r>
          </w:p>
        </w:tc>
      </w:tr>
      <w:tr w:rsidR="00AC68A5" w:rsidTr="00F329F4">
        <w:trPr>
          <w:trHeight w:val="141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rStyle w:val="Odkaznakoment"/>
                <w:color w:val="auto"/>
              </w:rPr>
              <w:t>Program / DoP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pozn"/>
            </w:pPr>
            <w:r w:rsidRPr="00AC68A5">
              <w:rPr>
                <w:rFonts w:eastAsia="Times New Roman"/>
                <w:lang w:eastAsia="cs-CZ"/>
              </w:rPr>
              <w:t xml:space="preserve">Číselník 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Typ dokumentu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Realizační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Druh dokumentu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6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Zpráva o realizaci individuálního projektu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6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Zpráva o realizaci velkého projektu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Logo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</w:tbl>
    <w:p w:rsidR="00AC68A5" w:rsidRDefault="00AC68A5" w:rsidP="00AC68A5">
      <w:pPr>
        <w:pStyle w:val="MPPstrany"/>
      </w:pPr>
    </w:p>
    <w:p w:rsidR="00AC68A5" w:rsidRPr="00AC68A5" w:rsidRDefault="00AC68A5" w:rsidP="00AC68A5">
      <w:pPr>
        <w:pStyle w:val="MPPstrany"/>
        <w:rPr>
          <w:color w:val="auto"/>
        </w:rPr>
      </w:pPr>
      <w:r w:rsidRPr="00AC68A5">
        <w:rPr>
          <w:color w:val="auto"/>
        </w:rPr>
        <w:t>Obsah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96"/>
        <w:gridCol w:w="2221"/>
        <w:gridCol w:w="2762"/>
        <w:gridCol w:w="2221"/>
        <w:gridCol w:w="3148"/>
        <w:gridCol w:w="2972"/>
      </w:tblGrid>
      <w:tr w:rsidR="00AC68A5" w:rsidTr="00F329F4">
        <w:trPr>
          <w:tblHeader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Číslo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Kapitola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Datová položka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Závaznost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Plnění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Poznámka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Základní informace o projektu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Registrační číslo projektu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se automaticky s tím, že se zobrazují pouze ty datové položky a k nim údaje, které jsou v případě daného projektu relevantní.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Název projektu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zprávě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Identifikační číslo zprávy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Typ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„závěrečná“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Pořadové číslo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6A14AA" w:rsidP="00F329F4">
            <w:pPr>
              <w:pStyle w:val="MPtabtex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Předpokládané</w:t>
            </w:r>
            <w:r w:rsidRPr="00AC68A5">
              <w:rPr>
                <w:rFonts w:eastAsia="Times New Roman" w:cs="Times New Roman"/>
                <w:color w:val="auto"/>
              </w:rPr>
              <w:t xml:space="preserve"> </w:t>
            </w:r>
            <w:r w:rsidR="00AC68A5" w:rsidRPr="00AC68A5">
              <w:rPr>
                <w:rFonts w:eastAsia="Times New Roman" w:cs="Times New Roman"/>
                <w:color w:val="auto"/>
              </w:rPr>
              <w:t>datum podání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Datum, ke kterému měl příjemce dle harmonogramu zpráv tuto zprávu podat ŘO / ZS.</w:t>
            </w:r>
          </w:p>
          <w:p w:rsidR="00AC68A5" w:rsidRPr="00AC68A5" w:rsidRDefault="00AC68A5" w:rsidP="00F329F4">
            <w:pPr>
              <w:pStyle w:val="MPtabtext"/>
              <w:rPr>
                <w:rFonts w:cs="Arial"/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se 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Sledované období od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6A14AA" w:rsidP="00F329F4">
            <w:pPr>
              <w:pStyle w:val="MPtabtext"/>
              <w:rPr>
                <w:color w:val="auto"/>
              </w:rPr>
            </w:pPr>
            <w:r>
              <w:rPr>
                <w:rFonts w:cs="Arial"/>
                <w:color w:val="000000"/>
              </w:rPr>
              <w:t>Vyplňuje příjemce. Volí z kalendáře.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Sledované období do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rFonts w:cs="Arial"/>
                <w:color w:val="auto"/>
              </w:rPr>
            </w:pPr>
            <w:r w:rsidRPr="00AC68A5">
              <w:rPr>
                <w:rFonts w:cs="Arial"/>
                <w:color w:val="auto"/>
              </w:rPr>
              <w:t xml:space="preserve">Vyplňuje příjemce. Volí </w:t>
            </w:r>
            <w:r w:rsidRPr="00AC68A5">
              <w:rPr>
                <w:rFonts w:cs="Arial"/>
                <w:color w:val="auto"/>
              </w:rPr>
              <w:lastRenderedPageBreak/>
              <w:t xml:space="preserve">z kalendáře. </w:t>
            </w:r>
            <w:r w:rsidR="006A14AA">
              <w:rPr>
                <w:rFonts w:cs="Arial"/>
                <w:color w:val="auto"/>
              </w:rPr>
              <w:t>Jedná se o datum ukončení projektu.</w:t>
            </w:r>
          </w:p>
          <w:p w:rsidR="00AC68A5" w:rsidRPr="00AC68A5" w:rsidRDefault="00AC68A5" w:rsidP="00F329F4">
            <w:pPr>
              <w:pStyle w:val="MPtabtext"/>
              <w:rPr>
                <w:rFonts w:cs="Arial"/>
                <w:color w:val="auto"/>
              </w:rPr>
            </w:pPr>
          </w:p>
        </w:tc>
      </w:tr>
      <w:tr w:rsidR="00AC68A5" w:rsidTr="00F329F4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průběhu realizace projektu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průběhu realizace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DD5D0B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individuální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průběhu realizace projektu a dosažení konečného stavu / cílů projektu.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klíčových aktivit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Číslo a název klíčové aktivity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jsou definovány klíčové aktivity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se automaticky na základě právního aktu o poskytnutí / převodu podpory.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Popis plnění klíčové aktivity v průběhu realizace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jsou definovány klíčové aktivity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271953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harmonogramu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 zahájení fyzické realizace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>
              <w:rPr>
                <w:color w:val="auto"/>
              </w:rPr>
              <w:t>Povinné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>
              <w:rPr>
                <w:color w:val="auto"/>
              </w:rPr>
              <w:t>Vyplňuje příjemce z kalendáře</w:t>
            </w:r>
          </w:p>
        </w:tc>
      </w:tr>
      <w:tr w:rsidR="00A818EC" w:rsidTr="00A818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Default="00A818EC" w:rsidP="00A818EC">
            <w:pPr>
              <w:pStyle w:val="MPtabtext"/>
              <w:rPr>
                <w:rFonts w:eastAsia="Times New Roman"/>
                <w:color w:val="auto"/>
                <w:lang w:eastAsia="cs-CZ"/>
              </w:rPr>
            </w:pPr>
          </w:p>
          <w:p w:rsidR="00A818EC" w:rsidRPr="00AC68A5" w:rsidRDefault="00A818EC" w:rsidP="00A818EC">
            <w:pPr>
              <w:pStyle w:val="MPtabtext"/>
              <w:rPr>
                <w:b/>
                <w:color w:val="auto"/>
              </w:rPr>
            </w:pPr>
            <w:r>
              <w:rPr>
                <w:rFonts w:eastAsia="Times New Roman"/>
                <w:color w:val="auto"/>
                <w:lang w:eastAsia="cs-CZ"/>
              </w:rPr>
              <w:t>Skutečné datum ukončení fyzické realizace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>
              <w:rPr>
                <w:color w:val="auto"/>
              </w:rPr>
              <w:t>Povinné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>
              <w:rPr>
                <w:color w:val="auto"/>
              </w:rPr>
              <w:t xml:space="preserve"> Vyplňuje příjemce z kalendáře</w:t>
            </w:r>
          </w:p>
        </w:tc>
      </w:tr>
      <w:tr w:rsidR="00A818EC" w:rsidTr="00F329F4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  <w:bookmarkStart w:id="0" w:name="_GoBack"/>
            <w:bookmarkEnd w:id="0"/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zajištění provozu / údržby výstupů projektu po jeho ukončení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zajištění provozu / údržby projektu po jeho ukončení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indikátorů</w:t>
            </w:r>
          </w:p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Kód a název indikátoru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se automaticky dle NČI 2014+. Údaje se dotahují za každý indikátor, ke kterému se příjemce zavázal, a dotahují se z právního aktu o poskytnutí / převodu podpory.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Měrná jednotka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Environmentální indikátor (ENVI)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Výchozí hodnota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výchozí hodnoty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Cílová hodnota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cílové hodnoty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Dosažená hodnota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 podle skutečnosti.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dosažené hodnoty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cs="Arial"/>
                <w:color w:val="auto"/>
              </w:rPr>
              <w:t>Vyplňuje příjemce. Volí z kalendáře.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Procento plnění cílové hodnoty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Automaticky. Pokud cílová hodnota indikátoru není součástí právního aktu o poskytnutí / převodu podpory, vyplňuje se N/A.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Vysvětlení k dosažené hodnotě indikátoru. Vyplňuje příjemce, pokud to považuje za žádoucí.</w:t>
            </w:r>
          </w:p>
        </w:tc>
      </w:tr>
      <w:tr w:rsidR="00A818EC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b/>
                <w:sz w:val="20"/>
                <w:szCs w:val="20"/>
                <w:lang w:bidi="en-US"/>
              </w:rPr>
              <w:t>Informace o firemních proměnných</w:t>
            </w:r>
          </w:p>
          <w:p w:rsidR="00A818EC" w:rsidRPr="00AC68A5" w:rsidRDefault="00A818EC" w:rsidP="00A818EC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Příjemce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Povinná jen pro podnikatelské subjekty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Firemní proměnné se aktualizují oproti žádosti o podporu za příjemce. Relevantní jen pro podnikatelské subjekty (právnické osoby, resp. obchodní společnosti a družstva dle práva ČR). 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Účetní období od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Povinná jen pro podnikatelské subjekt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Počáteční datum účetního období, za které jsou uváděny firemní proměnné. </w:t>
            </w:r>
          </w:p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Relevantní pro podnikatelské subjekty (právnické osoby, resp. obchodní společnosti a družstva dle práva ČR). Jedná se o aktualizaci údajů oproti žádosti o podporu, resp. předchozí zprávě o realizaci projektu. </w:t>
            </w:r>
          </w:p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Účetní období do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jen pro podnikatelské subjekty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Koncové datum účetního období, za které jsou uváděny firemní proměnné. Relevantní </w:t>
            </w:r>
            <w:r w:rsidRPr="00AC68A5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pro podnikatelské subjekty (právnické osoby, resp. obchodní společnosti a družstva dle práva ČR). Jedná se o aktualizaci údajů oproti žádosti o podporu, resp. předchozí zprávě o realizaci projektu. </w:t>
            </w:r>
          </w:p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jen pro podnikatelské subjekty.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Číslo na 3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Počet zaměstnanců dle nařízení 651/2014 (FTE). Relevantní pro podnikatelské subjekty (právnické osoby, resp. obchodní společnosti a družstva dle práva ČR), které vystupují jako typ subjektu - žadatel / příjemce. Údaj se vztahuje k IČ subjektu, tzn., nezohledňují se další vztahy (např. matky apod.). Jedná se o aktualizaci údajů oproti žádosti o podporu, resp. předchozí zprávě o realizaci projektu.</w:t>
            </w:r>
          </w:p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Roční obrat (EUR)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jen pro podnikatelské subjekty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Roční obrat v měně EUR. Definice dle nařízení č. 651/2014. Relevantní pro podnikatelské subjekty (právnické osoby, resp. obchodní společnosti a družstva dle práva ČR), které vystupují jako typ subjektu - žadatel / příjemce. Údaj se vztahuje k IČ subjektu, tzn., </w:t>
            </w:r>
            <w:r w:rsidRPr="00AC68A5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nezohledňují se další vztahy (např. matky apod.)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Bilanční suma roční rozvahy (EUR)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jen pro podnikatelské subjekty.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Bilanční suma roční rozvahy v měně EUR. Relevantní pro podnikatelské subjekty (právnické osoby, resp. obchodní společnosti a družstva dle práva ČR). Údaj se vztahuje k IČ subjektu, tzn., nezohledňují se další vztahy (např. matky apod.). Jedná se o aktualizaci údajů oproti žádosti o podporu, resp. předchozí zprávě o realizaci projektu.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synergie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Registrační číslo a název projektu, se kterým je projekt synergický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Povinné u projektů, které jsou označeny jako synergické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Identifikace zrcadlového (synergického) projektu.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se automaticky dle údajů v právním aktu o poskytnutí / převodu podpory.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Popis pokroku v realizaci synergické vazby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Povinné u projektů, které jsou označeny jako synergické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Zhodnocení přínosu projektu ve vazbě na zrcadlový (synergický) projekt. Jaká je přidaná hodnota vzájemné realizace obou synergických projektů, jak probíhá spolupráce mezi příjemci projektů apod. Vyplňuje příjemce</w:t>
            </w:r>
            <w:r w:rsidRPr="00AC68A5">
              <w:rPr>
                <w:rFonts w:eastAsia="Times New Roman" w:cs="Times New Roman"/>
                <w:color w:val="auto"/>
              </w:rPr>
              <w:t>.</w:t>
            </w:r>
          </w:p>
        </w:tc>
      </w:tr>
      <w:tr w:rsidR="00A818EC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horizontálních principů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plnění cílů projektu v oblasti rovných příležitostí a nediskriminace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Povinná u projektů, u kterých žadatel / příjemce v žádosti o podporu uvede – pozitivní nebo cíleně </w:t>
            </w:r>
            <w:r w:rsidRPr="00AC68A5">
              <w:rPr>
                <w:color w:val="auto"/>
              </w:rPr>
              <w:lastRenderedPageBreak/>
              <w:t>zaměřený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lastRenderedPageBreak/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Příjemce v rámci textového pole popíše, jaká byla provedena opatření pro zajištění HP rovnosti mezi muži a ženami.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plnění cílů projektu v zajištění rovnosti mužů a žen.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Příjemce v rámci textového pole popíše, jaká byla provedena opatření pro zajištění HP rovnosti mezi muži a ženami. 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plnění cílů projektu v oblasti vlivu na životní prostředí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Příjemce v rámci textového pole popíše, jaká byla přijata opaření pro zajištění plnění ENVI indikátorů. Plnění ENVI indikátorů je automaticky provázáno se záložkou Indikátory. </w:t>
            </w:r>
          </w:p>
        </w:tc>
      </w:tr>
      <w:tr w:rsidR="00A818EC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příjmech</w:t>
            </w:r>
          </w:p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výše skutečně dosažených příjmů dle čl. 61 za sledované období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individuální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výše skutečně dosažených jiných peněžních příjmů za sledované období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Povinná pro individuální projekty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výše skutečně dosažených jiných peněžních příjmů kumulativně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pro individuální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výše skutečně dosažených provozních výdajů za sledované období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individuální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výše skutečně dosažených provozních výdajů kumulativně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výše skutečně dosažených čistých jiných peněžních příjmů za sledované období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výše skutečně dosažených čistých jiných peněžních příjmů kumulativně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Povinná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Automaticky na základě předchozího pole a předchozích zpráv. 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proveden přepočet v modulu CBA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420BC0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individuální projekty</w:t>
            </w:r>
            <w:r>
              <w:rPr>
                <w:color w:val="auto"/>
              </w:rPr>
              <w:t xml:space="preserve">, </w:t>
            </w:r>
            <w:r w:rsidRPr="00420BC0">
              <w:rPr>
                <w:color w:val="auto"/>
              </w:rPr>
              <w:t>které mají v modulu</w:t>
            </w:r>
          </w:p>
          <w:p w:rsidR="00A818EC" w:rsidRPr="00420BC0" w:rsidRDefault="00A818EC" w:rsidP="00A818EC">
            <w:pPr>
              <w:pStyle w:val="MPtabtext"/>
              <w:rPr>
                <w:color w:val="auto"/>
              </w:rPr>
            </w:pPr>
            <w:r w:rsidRPr="00420BC0">
              <w:rPr>
                <w:color w:val="auto"/>
              </w:rPr>
              <w:t>CBA proveden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420BC0">
              <w:rPr>
                <w:color w:val="auto"/>
              </w:rPr>
              <w:t>výpočet</w:t>
            </w:r>
            <w:r w:rsidRPr="00AC68A5">
              <w:rPr>
                <w:color w:val="auto"/>
              </w:rPr>
              <w:t xml:space="preserve">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ano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ne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Příloha – Výpočet CBA (zpracovaný mimo modul CBA v MS2014+)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Soubor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</w:tr>
      <w:tr w:rsidR="00A818EC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zajištění povinné publicity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Povinné nástroje: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Velkoplošný panel/billboard u projektů ERDF/FS v hodnotě vyšší než 500 000 EUR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Číselník: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ano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prozatím ne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 Volí jednu položku z číselníku.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Stálá/pamětní deska u projektů ERDF/FS v hodnotě vyšší než 500 000 EUR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A818EC" w:rsidRPr="00AC68A5" w:rsidRDefault="00A818EC" w:rsidP="00A818EC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A818EC" w:rsidRPr="00AC68A5" w:rsidRDefault="00A818EC" w:rsidP="00A818EC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 Volí jednu položku z číselníku.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Vysvětlení. Vyplňuje příjemce, pokud to považuje za žádoucí.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Plakát u projektů ESF a u projektů ERDF/FS v hodnotě nižší než 500 000 EUR velikosti min A3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A818EC" w:rsidRPr="00AC68A5" w:rsidRDefault="00A818EC" w:rsidP="00A818EC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A818EC" w:rsidRPr="00AC68A5" w:rsidRDefault="00A818EC" w:rsidP="00A818EC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  <w:lang w:eastAsia="cs-CZ"/>
              </w:rPr>
            </w:pPr>
            <w:r w:rsidRPr="00AC68A5">
              <w:rPr>
                <w:rFonts w:eastAsia="Times New Roman" w:cs="Times New Roman"/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 Volí jednu položku z číselníku.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Plakát u projektů ERDF/FS v hodnotě vyšší než 500 000 EUR velikosti min A3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Číselník: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ano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prozatím ne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 Volí jednu položku z číselníku.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Vysvětlení. Vyplňuje příjemce, pokud to považuje za žádoucí.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 xml:space="preserve">Povinné prvky </w:t>
            </w:r>
          </w:p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(loga, odkaz na fond, slogan a další povinné náležitosti):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Povinné prvky jsou uvedeny na dokumentech, webových stránkách a dalších nosičích financovaných z evropských fondů v souladu s Pravidly pro žadatele a příjemce.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Číselník: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ano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prozatím ne</w:t>
            </w:r>
          </w:p>
          <w:p w:rsidR="00A818EC" w:rsidRPr="00AC68A5" w:rsidRDefault="00A818EC" w:rsidP="00A818EC">
            <w:pPr>
              <w:pStyle w:val="MPtabtext"/>
              <w:numPr>
                <w:ilvl w:val="0"/>
                <w:numId w:val="39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 Volí jednu položku z číselníku.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Vysvětlení. Vyplňuje příjemce, pokud to považuje za žádoucí.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Popis jiného/nepovinného zajištění propagace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C" w:rsidRPr="00AC68A5" w:rsidRDefault="00A818EC" w:rsidP="00A818EC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 xml:space="preserve">Informace o případných problémech, které se vyskytly v průběhu realizace projektu 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Identifikace problému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problému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818EC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EC" w:rsidRPr="00AC68A5" w:rsidRDefault="00A818EC" w:rsidP="00A818EC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Řešení ze strany příjemce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8EC" w:rsidRPr="00AC68A5" w:rsidRDefault="00A818EC" w:rsidP="00A818EC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</w:tbl>
    <w:p w:rsidR="00AC68A5" w:rsidRPr="009F5070" w:rsidRDefault="00AC68A5" w:rsidP="00AC68A5">
      <w:pPr>
        <w:pStyle w:val="MPtext"/>
        <w:rPr>
          <w:b/>
        </w:rPr>
      </w:pPr>
    </w:p>
    <w:p w:rsidR="009F5070" w:rsidRPr="009F5070" w:rsidRDefault="009F5070" w:rsidP="00AC68A5">
      <w:pPr>
        <w:pStyle w:val="MPPstrany"/>
        <w:rPr>
          <w:rFonts w:eastAsiaTheme="minorEastAsia"/>
          <w:b w:val="0"/>
        </w:rPr>
      </w:pPr>
    </w:p>
    <w:sectPr w:rsidR="009F5070" w:rsidRPr="009F5070" w:rsidSect="005B79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0D3" w:rsidRDefault="006770D3" w:rsidP="00634381">
      <w:r>
        <w:separator/>
      </w:r>
    </w:p>
  </w:endnote>
  <w:endnote w:type="continuationSeparator" w:id="0">
    <w:p w:rsidR="006770D3" w:rsidRDefault="006770D3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charset w:val="00"/>
    <w:family w:val="roman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D3" w:rsidRDefault="006770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708741"/>
      <w:docPartObj>
        <w:docPartGallery w:val="Page Numbers (Bottom of Page)"/>
        <w:docPartUnique/>
      </w:docPartObj>
    </w:sdtPr>
    <w:sdtEndPr/>
    <w:sdtContent>
      <w:p w:rsidR="006770D3" w:rsidRDefault="006770D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8EC">
          <w:rPr>
            <w:noProof/>
          </w:rPr>
          <w:t>7</w:t>
        </w:r>
        <w:r>
          <w:fldChar w:fldCharType="end"/>
        </w:r>
      </w:p>
    </w:sdtContent>
  </w:sdt>
  <w:p w:rsidR="006770D3" w:rsidRDefault="006770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D3" w:rsidRDefault="006770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0D3" w:rsidRDefault="006770D3" w:rsidP="00634381">
      <w:r>
        <w:separator/>
      </w:r>
    </w:p>
  </w:footnote>
  <w:footnote w:type="continuationSeparator" w:id="0">
    <w:p w:rsidR="006770D3" w:rsidRDefault="006770D3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D3" w:rsidRDefault="006770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D3" w:rsidRDefault="006770D3" w:rsidP="00201A7F">
    <w:pPr>
      <w:pStyle w:val="Zhlav"/>
      <w:jc w:val="center"/>
    </w:pPr>
  </w:p>
  <w:p w:rsidR="006770D3" w:rsidRDefault="006770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D3" w:rsidRDefault="006770D3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1BDA689A" wp14:editId="24EBAD8B">
          <wp:simplePos x="0" y="0"/>
          <wp:positionH relativeFrom="margin">
            <wp:posOffset>17780</wp:posOffset>
          </wp:positionH>
          <wp:positionV relativeFrom="paragraph">
            <wp:posOffset>226060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ACB342A"/>
    <w:multiLevelType w:val="hybridMultilevel"/>
    <w:tmpl w:val="6000761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8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9" w15:restartNumberingAfterBreak="0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3" w15:restartNumberingAfterBreak="0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4" w15:restartNumberingAfterBreak="0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6" w15:restartNumberingAfterBreak="0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6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8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9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1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2" w15:restartNumberingAfterBreak="0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5"/>
  </w:num>
  <w:num w:numId="4">
    <w:abstractNumId w:val="19"/>
  </w:num>
  <w:num w:numId="5">
    <w:abstractNumId w:val="7"/>
  </w:num>
  <w:num w:numId="6">
    <w:abstractNumId w:val="26"/>
  </w:num>
  <w:num w:numId="7">
    <w:abstractNumId w:val="42"/>
  </w:num>
  <w:num w:numId="8">
    <w:abstractNumId w:val="24"/>
  </w:num>
  <w:num w:numId="9">
    <w:abstractNumId w:val="43"/>
  </w:num>
  <w:num w:numId="10">
    <w:abstractNumId w:val="4"/>
  </w:num>
  <w:num w:numId="11">
    <w:abstractNumId w:val="3"/>
  </w:num>
  <w:num w:numId="12">
    <w:abstractNumId w:val="2"/>
  </w:num>
  <w:num w:numId="13">
    <w:abstractNumId w:val="35"/>
  </w:num>
  <w:num w:numId="14">
    <w:abstractNumId w:val="28"/>
  </w:num>
  <w:num w:numId="15">
    <w:abstractNumId w:val="38"/>
  </w:num>
  <w:num w:numId="16">
    <w:abstractNumId w:val="41"/>
  </w:num>
  <w:num w:numId="17">
    <w:abstractNumId w:val="34"/>
  </w:num>
  <w:num w:numId="18">
    <w:abstractNumId w:val="39"/>
  </w:num>
  <w:num w:numId="19">
    <w:abstractNumId w:val="16"/>
  </w:num>
  <w:num w:numId="20">
    <w:abstractNumId w:val="8"/>
  </w:num>
  <w:num w:numId="21">
    <w:abstractNumId w:val="6"/>
  </w:num>
  <w:num w:numId="22">
    <w:abstractNumId w:val="1"/>
  </w:num>
  <w:num w:numId="23">
    <w:abstractNumId w:val="0"/>
  </w:num>
  <w:num w:numId="24">
    <w:abstractNumId w:val="11"/>
  </w:num>
  <w:num w:numId="25">
    <w:abstractNumId w:val="21"/>
    <w:lvlOverride w:ilvl="0">
      <w:startOverride w:val="1"/>
    </w:lvlOverride>
  </w:num>
  <w:num w:numId="26">
    <w:abstractNumId w:val="31"/>
    <w:lvlOverride w:ilvl="0">
      <w:startOverride w:val="1"/>
    </w:lvlOverride>
  </w:num>
  <w:num w:numId="27">
    <w:abstractNumId w:val="37"/>
  </w:num>
  <w:num w:numId="28">
    <w:abstractNumId w:val="18"/>
  </w:num>
  <w:num w:numId="29">
    <w:abstractNumId w:val="22"/>
  </w:num>
  <w:num w:numId="30">
    <w:abstractNumId w:val="14"/>
  </w:num>
  <w:num w:numId="31">
    <w:abstractNumId w:val="29"/>
  </w:num>
  <w:num w:numId="32">
    <w:abstractNumId w:val="30"/>
  </w:num>
  <w:num w:numId="33">
    <w:abstractNumId w:val="17"/>
  </w:num>
  <w:num w:numId="34">
    <w:abstractNumId w:val="25"/>
  </w:num>
  <w:num w:numId="35">
    <w:abstractNumId w:val="40"/>
  </w:num>
  <w:num w:numId="36">
    <w:abstractNumId w:val="33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2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12CA"/>
    <w:rsid w:val="00014F63"/>
    <w:rsid w:val="00023145"/>
    <w:rsid w:val="000354D8"/>
    <w:rsid w:val="00057399"/>
    <w:rsid w:val="00057C7F"/>
    <w:rsid w:val="00070FE9"/>
    <w:rsid w:val="000A59A9"/>
    <w:rsid w:val="00116636"/>
    <w:rsid w:val="00124BB0"/>
    <w:rsid w:val="00141C5B"/>
    <w:rsid w:val="0015368A"/>
    <w:rsid w:val="00155A3F"/>
    <w:rsid w:val="00174CA1"/>
    <w:rsid w:val="001A31ED"/>
    <w:rsid w:val="001C1713"/>
    <w:rsid w:val="001E18AA"/>
    <w:rsid w:val="00201A7F"/>
    <w:rsid w:val="00204D9A"/>
    <w:rsid w:val="00213558"/>
    <w:rsid w:val="0021750B"/>
    <w:rsid w:val="00221B02"/>
    <w:rsid w:val="002265AB"/>
    <w:rsid w:val="00231F50"/>
    <w:rsid w:val="00271953"/>
    <w:rsid w:val="002748BB"/>
    <w:rsid w:val="002800D1"/>
    <w:rsid w:val="00286C01"/>
    <w:rsid w:val="002B539C"/>
    <w:rsid w:val="002B634B"/>
    <w:rsid w:val="002C177C"/>
    <w:rsid w:val="00304473"/>
    <w:rsid w:val="00304EEA"/>
    <w:rsid w:val="00320082"/>
    <w:rsid w:val="003229C3"/>
    <w:rsid w:val="00324CD8"/>
    <w:rsid w:val="0033728D"/>
    <w:rsid w:val="003416C4"/>
    <w:rsid w:val="00346D17"/>
    <w:rsid w:val="003A442E"/>
    <w:rsid w:val="003A775F"/>
    <w:rsid w:val="003F56E0"/>
    <w:rsid w:val="00420BC0"/>
    <w:rsid w:val="004322FE"/>
    <w:rsid w:val="00471764"/>
    <w:rsid w:val="00482EA1"/>
    <w:rsid w:val="00482F73"/>
    <w:rsid w:val="004849AE"/>
    <w:rsid w:val="00486EE4"/>
    <w:rsid w:val="004A323F"/>
    <w:rsid w:val="004C1F8F"/>
    <w:rsid w:val="004E1BB7"/>
    <w:rsid w:val="004E6218"/>
    <w:rsid w:val="005211DB"/>
    <w:rsid w:val="00526EDC"/>
    <w:rsid w:val="0056072C"/>
    <w:rsid w:val="00585341"/>
    <w:rsid w:val="00596086"/>
    <w:rsid w:val="005A38DF"/>
    <w:rsid w:val="005B7936"/>
    <w:rsid w:val="005E5868"/>
    <w:rsid w:val="005E7F63"/>
    <w:rsid w:val="00600722"/>
    <w:rsid w:val="006077FB"/>
    <w:rsid w:val="006177A7"/>
    <w:rsid w:val="006221F8"/>
    <w:rsid w:val="00632B48"/>
    <w:rsid w:val="00634381"/>
    <w:rsid w:val="0064062B"/>
    <w:rsid w:val="006532D6"/>
    <w:rsid w:val="006770D3"/>
    <w:rsid w:val="0067736D"/>
    <w:rsid w:val="006803CD"/>
    <w:rsid w:val="006838AF"/>
    <w:rsid w:val="0069719B"/>
    <w:rsid w:val="006A14AA"/>
    <w:rsid w:val="006B14DA"/>
    <w:rsid w:val="006E5C82"/>
    <w:rsid w:val="006E72F1"/>
    <w:rsid w:val="00714EBA"/>
    <w:rsid w:val="00722201"/>
    <w:rsid w:val="00760259"/>
    <w:rsid w:val="0076431E"/>
    <w:rsid w:val="007852CE"/>
    <w:rsid w:val="0078659D"/>
    <w:rsid w:val="0079419F"/>
    <w:rsid w:val="007C02FA"/>
    <w:rsid w:val="007C0AB0"/>
    <w:rsid w:val="008344A6"/>
    <w:rsid w:val="00844F3C"/>
    <w:rsid w:val="00863444"/>
    <w:rsid w:val="00892111"/>
    <w:rsid w:val="00895CD7"/>
    <w:rsid w:val="008A5F96"/>
    <w:rsid w:val="008E260A"/>
    <w:rsid w:val="0090017F"/>
    <w:rsid w:val="00900B48"/>
    <w:rsid w:val="00900F86"/>
    <w:rsid w:val="0092222D"/>
    <w:rsid w:val="00932786"/>
    <w:rsid w:val="00940D59"/>
    <w:rsid w:val="00952FC0"/>
    <w:rsid w:val="009876AB"/>
    <w:rsid w:val="009915BE"/>
    <w:rsid w:val="00991CCA"/>
    <w:rsid w:val="009B79BB"/>
    <w:rsid w:val="009D5BAF"/>
    <w:rsid w:val="009D5E0D"/>
    <w:rsid w:val="009E4F57"/>
    <w:rsid w:val="009F5070"/>
    <w:rsid w:val="00A24831"/>
    <w:rsid w:val="00A67C37"/>
    <w:rsid w:val="00A77A84"/>
    <w:rsid w:val="00A818EC"/>
    <w:rsid w:val="00AA6E68"/>
    <w:rsid w:val="00AC4029"/>
    <w:rsid w:val="00AC68A5"/>
    <w:rsid w:val="00B32019"/>
    <w:rsid w:val="00B32AB8"/>
    <w:rsid w:val="00B4336A"/>
    <w:rsid w:val="00B55EB2"/>
    <w:rsid w:val="00B656CA"/>
    <w:rsid w:val="00B7197B"/>
    <w:rsid w:val="00B8276E"/>
    <w:rsid w:val="00BC7850"/>
    <w:rsid w:val="00BE3A2A"/>
    <w:rsid w:val="00C053B0"/>
    <w:rsid w:val="00C23AA1"/>
    <w:rsid w:val="00C23F14"/>
    <w:rsid w:val="00C24C75"/>
    <w:rsid w:val="00C474BB"/>
    <w:rsid w:val="00C552CE"/>
    <w:rsid w:val="00C65D89"/>
    <w:rsid w:val="00C851F7"/>
    <w:rsid w:val="00C85696"/>
    <w:rsid w:val="00CC21DF"/>
    <w:rsid w:val="00CE2EB8"/>
    <w:rsid w:val="00CE720D"/>
    <w:rsid w:val="00CF4451"/>
    <w:rsid w:val="00CF5985"/>
    <w:rsid w:val="00D04B31"/>
    <w:rsid w:val="00D25B86"/>
    <w:rsid w:val="00D33570"/>
    <w:rsid w:val="00D74C9C"/>
    <w:rsid w:val="00D77E91"/>
    <w:rsid w:val="00DA1946"/>
    <w:rsid w:val="00DA4909"/>
    <w:rsid w:val="00DA5275"/>
    <w:rsid w:val="00DA67EE"/>
    <w:rsid w:val="00DC0DD9"/>
    <w:rsid w:val="00DD5D0B"/>
    <w:rsid w:val="00DF0CF6"/>
    <w:rsid w:val="00E11701"/>
    <w:rsid w:val="00E20FDB"/>
    <w:rsid w:val="00E52E92"/>
    <w:rsid w:val="00E616B5"/>
    <w:rsid w:val="00E86085"/>
    <w:rsid w:val="00EB0EA0"/>
    <w:rsid w:val="00EB4303"/>
    <w:rsid w:val="00EC190D"/>
    <w:rsid w:val="00EE0E4C"/>
    <w:rsid w:val="00F02008"/>
    <w:rsid w:val="00F11638"/>
    <w:rsid w:val="00F31F10"/>
    <w:rsid w:val="00F33CAB"/>
    <w:rsid w:val="00F63713"/>
    <w:rsid w:val="00F63DC9"/>
    <w:rsid w:val="00F70BB4"/>
    <w:rsid w:val="00FB0D2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AF4C49CD-DC28-4A24-9CDC-1B9D6813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F50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F50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F50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F50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9F50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9F50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9F50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F50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9F50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9F50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9F50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9F50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F50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9F50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9F50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9F50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9F50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9F50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9F50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9F50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9F50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9F50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F50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9F50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9F50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9F50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9F50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9F50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uiPriority w:val="99"/>
    <w:qFormat/>
    <w:rsid w:val="009F50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uiPriority w:val="99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9F50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9F50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9F50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9F50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9F50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9F50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uiPriority w:val="99"/>
    <w:qFormat/>
    <w:rsid w:val="009F50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9F50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9F50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9F50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9F50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9F50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9F50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9F50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9F50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9F50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9F50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9F50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9F50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9F5070"/>
  </w:style>
  <w:style w:type="paragraph" w:styleId="Revize">
    <w:name w:val="Revision"/>
    <w:hidden/>
    <w:uiPriority w:val="99"/>
    <w:semiHidden/>
    <w:rsid w:val="009F50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9F50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9F50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9F50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9F50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9F5070"/>
  </w:style>
  <w:style w:type="paragraph" w:customStyle="1" w:styleId="MPObsah1b">
    <w:name w:val="MP_Obsah 1b"/>
    <w:basedOn w:val="Obsah1"/>
    <w:link w:val="MPObsah1bChar"/>
    <w:rsid w:val="009F50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9F50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9F50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9F50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9F50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9F5070"/>
  </w:style>
  <w:style w:type="character" w:customStyle="1" w:styleId="MPObsah2Char">
    <w:name w:val="MP_Obsah 2 Char"/>
    <w:basedOn w:val="Obsah2Char"/>
    <w:link w:val="MPObsah2"/>
    <w:rsid w:val="009F5070"/>
    <w:rPr>
      <w:rFonts w:ascii="Arial" w:hAnsi="Arial"/>
      <w:noProof/>
    </w:rPr>
  </w:style>
  <w:style w:type="paragraph" w:customStyle="1" w:styleId="Obrzek">
    <w:name w:val="Obrázek"/>
    <w:basedOn w:val="Normln"/>
    <w:uiPriority w:val="99"/>
    <w:qFormat/>
    <w:rsid w:val="009F50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9F50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9F50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uiPriority w:val="99"/>
    <w:qFormat/>
    <w:rsid w:val="009F50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9F50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9F50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9F50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9F50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9F50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9F50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9F50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9F50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9F50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9F50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uiPriority w:val="99"/>
    <w:rsid w:val="009F5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F50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9F50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9F5070"/>
    <w:rPr>
      <w:b/>
    </w:rPr>
  </w:style>
  <w:style w:type="character" w:customStyle="1" w:styleId="MPtabtextBoldChar">
    <w:name w:val="MP_tab_textBold Char"/>
    <w:basedOn w:val="MPtabtextChar"/>
    <w:link w:val="MPtabtextBold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uiPriority w:val="99"/>
    <w:rsid w:val="009F50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uiPriority w:val="99"/>
    <w:rsid w:val="009F50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uiPriority w:val="99"/>
    <w:rsid w:val="009F50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uiPriority w:val="99"/>
    <w:rsid w:val="009F50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uiPriority w:val="99"/>
    <w:rsid w:val="009F50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uiPriority w:val="99"/>
    <w:rsid w:val="009F50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uiPriority w:val="99"/>
    <w:rsid w:val="009F50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uiPriority w:val="99"/>
    <w:rsid w:val="009F50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uiPriority w:val="99"/>
    <w:rsid w:val="009F50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uiPriority w:val="99"/>
    <w:rsid w:val="009F50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9F5070"/>
  </w:style>
  <w:style w:type="paragraph" w:customStyle="1" w:styleId="font5">
    <w:name w:val="font5"/>
    <w:basedOn w:val="Normln"/>
    <w:uiPriority w:val="99"/>
    <w:rsid w:val="009F50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uiPriority w:val="99"/>
    <w:rsid w:val="009F50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uiPriority w:val="99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uiPriority w:val="99"/>
    <w:rsid w:val="009F50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uiPriority w:val="99"/>
    <w:rsid w:val="009F50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uiPriority w:val="99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uiPriority w:val="99"/>
    <w:rsid w:val="009F50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uiPriority w:val="99"/>
    <w:rsid w:val="009F50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uiPriority w:val="99"/>
    <w:rsid w:val="009F50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uiPriority w:val="99"/>
    <w:rsid w:val="009F50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uiPriority w:val="99"/>
    <w:rsid w:val="009F50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9F50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9F50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F50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F50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uiPriority w:val="99"/>
    <w:qFormat/>
    <w:rsid w:val="009F50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uiPriority w:val="99"/>
    <w:rsid w:val="009F50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9F50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9F50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uiPriority w:val="99"/>
    <w:rsid w:val="009F50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uiPriority w:val="99"/>
    <w:rsid w:val="009F50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uiPriority w:val="99"/>
    <w:rsid w:val="009F50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uiPriority w:val="99"/>
    <w:rsid w:val="009F50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uiPriority w:val="99"/>
    <w:rsid w:val="009F50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uiPriority w:val="99"/>
    <w:rsid w:val="009F50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uiPriority w:val="99"/>
    <w:rsid w:val="009F50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F50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F50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9F50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9F50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uiPriority w:val="99"/>
    <w:qFormat/>
    <w:rsid w:val="009F5070"/>
    <w:pPr>
      <w:numPr>
        <w:numId w:val="8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uiPriority w:val="99"/>
    <w:rsid w:val="009F50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9F5070"/>
  </w:style>
  <w:style w:type="table" w:customStyle="1" w:styleId="Mkatabulky1">
    <w:name w:val="Mřížka tabulky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9F5070"/>
  </w:style>
  <w:style w:type="character" w:styleId="Siln">
    <w:name w:val="Strong"/>
    <w:uiPriority w:val="22"/>
    <w:qFormat/>
    <w:rsid w:val="009F50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9F50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9F50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9F50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9F5070"/>
  </w:style>
  <w:style w:type="paragraph" w:customStyle="1" w:styleId="MPplneni">
    <w:name w:val="MP_plneni"/>
    <w:basedOn w:val="MPpozn"/>
    <w:link w:val="MPplneniChar"/>
    <w:qFormat/>
    <w:rsid w:val="009F50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9F50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uiPriority w:val="99"/>
    <w:rsid w:val="009F50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uiPriority w:val="99"/>
    <w:rsid w:val="009F50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uiPriority w:val="99"/>
    <w:rsid w:val="009F50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uiPriority w:val="99"/>
    <w:rsid w:val="009F50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uiPriority w:val="99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uiPriority w:val="99"/>
    <w:rsid w:val="009F50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9F5070"/>
  </w:style>
  <w:style w:type="paragraph" w:styleId="Seznamsodrkami">
    <w:name w:val="List Bullet"/>
    <w:basedOn w:val="Normln"/>
    <w:uiPriority w:val="99"/>
    <w:unhideWhenUsed/>
    <w:rsid w:val="009F50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iPriority w:val="99"/>
    <w:unhideWhenUsed/>
    <w:rsid w:val="009F5070"/>
    <w:pPr>
      <w:numPr>
        <w:numId w:val="10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iPriority w:val="99"/>
    <w:unhideWhenUsed/>
    <w:rsid w:val="009F5070"/>
    <w:pPr>
      <w:numPr>
        <w:numId w:val="11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iPriority w:val="99"/>
    <w:unhideWhenUsed/>
    <w:rsid w:val="009F5070"/>
    <w:pPr>
      <w:numPr>
        <w:numId w:val="12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uiPriority w:val="99"/>
    <w:rsid w:val="009F50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uiPriority w:val="99"/>
    <w:rsid w:val="009F50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9F50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uiPriority w:val="99"/>
    <w:rsid w:val="009F5070"/>
    <w:pPr>
      <w:numPr>
        <w:numId w:val="17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uiPriority w:val="99"/>
    <w:rsid w:val="009F5070"/>
    <w:pPr>
      <w:numPr>
        <w:numId w:val="19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uiPriority w:val="99"/>
    <w:rsid w:val="009F5070"/>
    <w:pPr>
      <w:numPr>
        <w:numId w:val="20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uiPriority w:val="99"/>
    <w:rsid w:val="009F5070"/>
    <w:pPr>
      <w:numPr>
        <w:numId w:val="21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uiPriority w:val="99"/>
    <w:rsid w:val="009F50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uiPriority w:val="99"/>
    <w:rsid w:val="009F5070"/>
    <w:pPr>
      <w:numPr>
        <w:numId w:val="13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uiPriority w:val="99"/>
    <w:rsid w:val="009F5070"/>
    <w:pPr>
      <w:numPr>
        <w:numId w:val="14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uiPriority w:val="99"/>
    <w:rsid w:val="009F5070"/>
    <w:pPr>
      <w:numPr>
        <w:numId w:val="15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uiPriority w:val="99"/>
    <w:rsid w:val="009F5070"/>
    <w:pPr>
      <w:numPr>
        <w:numId w:val="16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uiPriority w:val="99"/>
    <w:rsid w:val="009F5070"/>
    <w:pPr>
      <w:numPr>
        <w:numId w:val="18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uiPriority w:val="99"/>
    <w:rsid w:val="009F5070"/>
    <w:pPr>
      <w:numPr>
        <w:ilvl w:val="1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uiPriority w:val="99"/>
    <w:rsid w:val="009F5070"/>
    <w:pPr>
      <w:numPr>
        <w:ilvl w:val="1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uiPriority w:val="99"/>
    <w:rsid w:val="009F5070"/>
    <w:pPr>
      <w:numPr>
        <w:ilvl w:val="1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uiPriority w:val="99"/>
    <w:rsid w:val="009F5070"/>
    <w:pPr>
      <w:numPr>
        <w:ilvl w:val="1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uiPriority w:val="99"/>
    <w:rsid w:val="009F5070"/>
    <w:pPr>
      <w:numPr>
        <w:ilvl w:val="1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uiPriority w:val="99"/>
    <w:rsid w:val="009F5070"/>
    <w:pPr>
      <w:numPr>
        <w:ilvl w:val="2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uiPriority w:val="99"/>
    <w:rsid w:val="009F5070"/>
    <w:pPr>
      <w:numPr>
        <w:ilvl w:val="2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uiPriority w:val="99"/>
    <w:rsid w:val="009F5070"/>
    <w:pPr>
      <w:numPr>
        <w:ilvl w:val="2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uiPriority w:val="99"/>
    <w:rsid w:val="009F5070"/>
    <w:pPr>
      <w:numPr>
        <w:ilvl w:val="2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uiPriority w:val="99"/>
    <w:rsid w:val="009F5070"/>
    <w:pPr>
      <w:numPr>
        <w:ilvl w:val="2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uiPriority w:val="99"/>
    <w:rsid w:val="009F5070"/>
    <w:pPr>
      <w:numPr>
        <w:ilvl w:val="3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uiPriority w:val="99"/>
    <w:rsid w:val="009F5070"/>
    <w:pPr>
      <w:numPr>
        <w:ilvl w:val="3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uiPriority w:val="99"/>
    <w:rsid w:val="009F5070"/>
    <w:pPr>
      <w:numPr>
        <w:ilvl w:val="3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uiPriority w:val="99"/>
    <w:rsid w:val="009F5070"/>
    <w:pPr>
      <w:numPr>
        <w:ilvl w:val="3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uiPriority w:val="99"/>
    <w:rsid w:val="009F5070"/>
    <w:pPr>
      <w:numPr>
        <w:ilvl w:val="3"/>
        <w:numId w:val="21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uiPriority w:val="99"/>
    <w:rsid w:val="009F50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uiPriority w:val="99"/>
    <w:rsid w:val="009F50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uiPriority w:val="99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uiPriority w:val="99"/>
    <w:rsid w:val="009F50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uiPriority w:val="99"/>
    <w:rsid w:val="009F50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uiPriority w:val="99"/>
    <w:rsid w:val="009F50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uiPriority w:val="99"/>
    <w:rsid w:val="009F50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uiPriority w:val="99"/>
    <w:rsid w:val="009F50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uiPriority w:val="99"/>
    <w:rsid w:val="009F50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uiPriority w:val="99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uiPriority w:val="99"/>
    <w:rsid w:val="009F50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character" w:styleId="Zdraznn">
    <w:name w:val="Emphasis"/>
    <w:uiPriority w:val="20"/>
    <w:qFormat/>
    <w:rsid w:val="009F5070"/>
    <w:rPr>
      <w:b/>
      <w:bCs/>
      <w:i w:val="0"/>
      <w:iCs w:val="0"/>
    </w:rPr>
  </w:style>
  <w:style w:type="character" w:customStyle="1" w:styleId="st">
    <w:name w:val="st"/>
    <w:rsid w:val="009F5070"/>
  </w:style>
  <w:style w:type="paragraph" w:customStyle="1" w:styleId="AddressTL">
    <w:name w:val="AddressTL"/>
    <w:basedOn w:val="Normln"/>
    <w:next w:val="Normln"/>
    <w:uiPriority w:val="99"/>
    <w:rsid w:val="009F50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uiPriority w:val="99"/>
    <w:rsid w:val="009F50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uiPriority w:val="99"/>
    <w:rsid w:val="009F50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uiPriority w:val="99"/>
    <w:rsid w:val="009F50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uiPriority w:val="99"/>
    <w:rsid w:val="009F50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uiPriority w:val="99"/>
    <w:rsid w:val="009F50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uiPriority w:val="99"/>
    <w:rsid w:val="009F50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uiPriority w:val="99"/>
    <w:rsid w:val="009F50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9F50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uiPriority w:val="99"/>
    <w:rsid w:val="009F50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uiPriority w:val="99"/>
    <w:rsid w:val="009F50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uiPriority w:val="99"/>
    <w:rsid w:val="009F50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9F50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uiPriority w:val="99"/>
    <w:rsid w:val="009F50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uiPriority w:val="99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uiPriority w:val="99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uiPriority w:val="99"/>
    <w:rsid w:val="009F50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uiPriority w:val="99"/>
    <w:rsid w:val="009F50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uiPriority w:val="99"/>
    <w:rsid w:val="009F50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uiPriority w:val="99"/>
    <w:rsid w:val="009F50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uiPriority w:val="99"/>
    <w:rsid w:val="009F50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uiPriority w:val="99"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uiPriority w:val="99"/>
    <w:semiHidden/>
    <w:rsid w:val="009F50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uiPriority w:val="99"/>
    <w:semiHidden/>
    <w:rsid w:val="009F50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uiPriority w:val="99"/>
    <w:semiHidden/>
    <w:rsid w:val="009F50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uiPriority w:val="99"/>
    <w:semiHidden/>
    <w:rsid w:val="009F50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uiPriority w:val="99"/>
    <w:semiHidden/>
    <w:rsid w:val="009F50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uiPriority w:val="99"/>
    <w:semiHidden/>
    <w:rsid w:val="009F50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uiPriority w:val="99"/>
    <w:semiHidden/>
    <w:rsid w:val="009F50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uiPriority w:val="99"/>
    <w:semiHidden/>
    <w:rsid w:val="009F50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uiPriority w:val="99"/>
    <w:semiHidden/>
    <w:rsid w:val="009F50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uiPriority w:val="99"/>
    <w:rsid w:val="009F50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uiPriority w:val="99"/>
    <w:rsid w:val="009F50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uiPriority w:val="99"/>
    <w:rsid w:val="009F50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uiPriority w:val="99"/>
    <w:rsid w:val="009F50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uiPriority w:val="99"/>
    <w:rsid w:val="009F50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uiPriority w:val="99"/>
    <w:rsid w:val="009F5070"/>
    <w:pPr>
      <w:numPr>
        <w:numId w:val="22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uiPriority w:val="99"/>
    <w:rsid w:val="009F50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uiPriority w:val="99"/>
    <w:rsid w:val="009F50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uiPriority w:val="99"/>
    <w:rsid w:val="009F50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uiPriority w:val="99"/>
    <w:rsid w:val="009F50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uiPriority w:val="99"/>
    <w:rsid w:val="009F50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uiPriority w:val="99"/>
    <w:rsid w:val="009F5070"/>
    <w:pPr>
      <w:numPr>
        <w:numId w:val="23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uiPriority w:val="99"/>
    <w:semiHidden/>
    <w:rsid w:val="009F50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9F50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uiPriority w:val="99"/>
    <w:rsid w:val="009F50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9F50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uiPriority w:val="99"/>
    <w:rsid w:val="009F50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uiPriority w:val="99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uiPriority w:val="99"/>
    <w:rsid w:val="009F50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uiPriority w:val="99"/>
    <w:rsid w:val="009F50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uiPriority w:val="99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nadpis">
    <w:name w:val="Subtitle"/>
    <w:basedOn w:val="Normln"/>
    <w:link w:val="PodnadpisChar"/>
    <w:uiPriority w:val="99"/>
    <w:qFormat/>
    <w:rsid w:val="009F50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nadpisChar">
    <w:name w:val="Podnadpis Char"/>
    <w:basedOn w:val="Standardnpsmoodstavce"/>
    <w:link w:val="Podnadpis"/>
    <w:uiPriority w:val="99"/>
    <w:rsid w:val="009F50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uiPriority w:val="99"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uiPriority w:val="99"/>
    <w:qFormat/>
    <w:rsid w:val="009F50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uiPriority w:val="99"/>
    <w:rsid w:val="009F50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uiPriority w:val="99"/>
    <w:semiHidden/>
    <w:rsid w:val="009F50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uiPriority w:val="99"/>
    <w:rsid w:val="009F50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uiPriority w:val="99"/>
    <w:rsid w:val="009F50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uiPriority w:val="99"/>
    <w:rsid w:val="009F50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uiPriority w:val="99"/>
    <w:rsid w:val="009F50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uiPriority w:val="99"/>
    <w:rsid w:val="009F50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uiPriority w:val="99"/>
    <w:rsid w:val="009F50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uiPriority w:val="99"/>
    <w:qFormat/>
    <w:rsid w:val="009F50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uiPriority w:val="99"/>
    <w:rsid w:val="009F50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uiPriority w:val="99"/>
    <w:rsid w:val="009F50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uiPriority w:val="99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uiPriority w:val="99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9F50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9F50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uiPriority w:val="99"/>
    <w:rsid w:val="009F5070"/>
    <w:pPr>
      <w:keepLines w:val="0"/>
      <w:numPr>
        <w:ilvl w:val="2"/>
        <w:numId w:val="9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uiPriority w:val="99"/>
    <w:rsid w:val="009F50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9F50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9F50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9F50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9F50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uiPriority w:val="99"/>
    <w:rsid w:val="009F50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uiPriority w:val="99"/>
    <w:rsid w:val="009F50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uiPriority w:val="99"/>
    <w:rsid w:val="009F50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uiPriority w:val="99"/>
    <w:rsid w:val="009F5070"/>
    <w:pPr>
      <w:keepLines w:val="0"/>
      <w:numPr>
        <w:numId w:val="24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9F5070"/>
    <w:rPr>
      <w:sz w:val="20"/>
      <w:szCs w:val="20"/>
    </w:rPr>
  </w:style>
  <w:style w:type="paragraph" w:customStyle="1" w:styleId="CM12">
    <w:name w:val="CM1+2"/>
    <w:basedOn w:val="Normln"/>
    <w:next w:val="Normln"/>
    <w:uiPriority w:val="99"/>
    <w:rsid w:val="009F50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uiPriority w:val="99"/>
    <w:rsid w:val="009F50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9F50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9F50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9F5070"/>
    <w:rPr>
      <w:rFonts w:cs="Times New Roman"/>
      <w:sz w:val="23"/>
      <w:szCs w:val="23"/>
      <w:u w:val="single"/>
    </w:rPr>
  </w:style>
  <w:style w:type="character" w:customStyle="1" w:styleId="bold">
    <w:name w:val="bold"/>
    <w:rsid w:val="009F5070"/>
    <w:rPr>
      <w:b/>
      <w:bCs/>
    </w:rPr>
  </w:style>
  <w:style w:type="paragraph" w:customStyle="1" w:styleId="Text2">
    <w:name w:val="Text 2"/>
    <w:basedOn w:val="Normln"/>
    <w:uiPriority w:val="99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uiPriority w:val="99"/>
    <w:rsid w:val="009F50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uiPriority w:val="99"/>
    <w:rsid w:val="009F50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uiPriority w:val="99"/>
    <w:rsid w:val="009F50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uiPriority w:val="99"/>
    <w:rsid w:val="009F50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uiPriority w:val="99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uiPriority w:val="99"/>
    <w:rsid w:val="009F50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uiPriority w:val="99"/>
    <w:rsid w:val="009F50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uiPriority w:val="99"/>
    <w:rsid w:val="009F50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uiPriority w:val="99"/>
    <w:rsid w:val="009F5070"/>
    <w:pPr>
      <w:numPr>
        <w:numId w:val="26"/>
      </w:numPr>
    </w:pPr>
  </w:style>
  <w:style w:type="paragraph" w:customStyle="1" w:styleId="Tiret1">
    <w:name w:val="Tiret 1"/>
    <w:basedOn w:val="Point1"/>
    <w:uiPriority w:val="99"/>
    <w:rsid w:val="009F5070"/>
    <w:pPr>
      <w:numPr>
        <w:numId w:val="25"/>
      </w:numPr>
    </w:pPr>
  </w:style>
  <w:style w:type="paragraph" w:customStyle="1" w:styleId="Tiret2">
    <w:name w:val="Tiret 2"/>
    <w:basedOn w:val="Point2"/>
    <w:uiPriority w:val="99"/>
    <w:rsid w:val="009F5070"/>
    <w:pPr>
      <w:numPr>
        <w:numId w:val="27"/>
      </w:numPr>
    </w:pPr>
  </w:style>
  <w:style w:type="paragraph" w:customStyle="1" w:styleId="Tiret3">
    <w:name w:val="Tiret 3"/>
    <w:basedOn w:val="Point3"/>
    <w:uiPriority w:val="99"/>
    <w:rsid w:val="009F5070"/>
    <w:pPr>
      <w:numPr>
        <w:numId w:val="28"/>
      </w:numPr>
    </w:pPr>
  </w:style>
  <w:style w:type="paragraph" w:customStyle="1" w:styleId="Tiret4">
    <w:name w:val="Tiret 4"/>
    <w:basedOn w:val="Point4"/>
    <w:uiPriority w:val="99"/>
    <w:rsid w:val="009F5070"/>
    <w:pPr>
      <w:numPr>
        <w:numId w:val="29"/>
      </w:numPr>
    </w:pPr>
  </w:style>
  <w:style w:type="paragraph" w:customStyle="1" w:styleId="PointDouble0">
    <w:name w:val="PointDouble 0"/>
    <w:basedOn w:val="Normln"/>
    <w:uiPriority w:val="99"/>
    <w:rsid w:val="009F50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uiPriority w:val="99"/>
    <w:rsid w:val="009F50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uiPriority w:val="99"/>
    <w:rsid w:val="009F50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uiPriority w:val="99"/>
    <w:rsid w:val="009F50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uiPriority w:val="99"/>
    <w:rsid w:val="009F50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uiPriority w:val="99"/>
    <w:rsid w:val="009F50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uiPriority w:val="99"/>
    <w:rsid w:val="009F50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uiPriority w:val="99"/>
    <w:rsid w:val="009F50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uiPriority w:val="99"/>
    <w:rsid w:val="009F50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uiPriority w:val="99"/>
    <w:rsid w:val="009F50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uiPriority w:val="99"/>
    <w:rsid w:val="009F5070"/>
    <w:pPr>
      <w:numPr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uiPriority w:val="99"/>
    <w:rsid w:val="009F5070"/>
    <w:pPr>
      <w:numPr>
        <w:ilvl w:val="1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uiPriority w:val="99"/>
    <w:rsid w:val="009F5070"/>
    <w:pPr>
      <w:numPr>
        <w:ilvl w:val="2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uiPriority w:val="99"/>
    <w:rsid w:val="009F5070"/>
    <w:pPr>
      <w:numPr>
        <w:ilvl w:val="3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uiPriority w:val="99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uiPriority w:val="99"/>
    <w:rsid w:val="009F50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uiPriority w:val="99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uiPriority w:val="99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uiPriority w:val="99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uiPriority w:val="99"/>
    <w:rsid w:val="009F50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uiPriority w:val="99"/>
    <w:rsid w:val="009F50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uiPriority w:val="99"/>
    <w:rsid w:val="009F50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9F5070"/>
    <w:rPr>
      <w:color w:val="0000FF"/>
      <w:shd w:val="clear" w:color="auto" w:fill="auto"/>
    </w:rPr>
  </w:style>
  <w:style w:type="character" w:customStyle="1" w:styleId="Marker1">
    <w:name w:val="Marker1"/>
    <w:rsid w:val="009F5070"/>
    <w:rPr>
      <w:color w:val="008000"/>
      <w:shd w:val="clear" w:color="auto" w:fill="auto"/>
    </w:rPr>
  </w:style>
  <w:style w:type="character" w:customStyle="1" w:styleId="Marker2">
    <w:name w:val="Marker2"/>
    <w:rsid w:val="009F5070"/>
    <w:rPr>
      <w:color w:val="FF0000"/>
      <w:shd w:val="clear" w:color="auto" w:fill="auto"/>
    </w:rPr>
  </w:style>
  <w:style w:type="paragraph" w:customStyle="1" w:styleId="Bullet1">
    <w:name w:val="Bullet 1"/>
    <w:basedOn w:val="Normln"/>
    <w:uiPriority w:val="99"/>
    <w:rsid w:val="009F5070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uiPriority w:val="99"/>
    <w:rsid w:val="009F5070"/>
    <w:pPr>
      <w:numPr>
        <w:numId w:val="3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uiPriority w:val="99"/>
    <w:rsid w:val="009F5070"/>
    <w:pPr>
      <w:numPr>
        <w:numId w:val="3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uiPriority w:val="99"/>
    <w:rsid w:val="009F5070"/>
    <w:pPr>
      <w:numPr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uiPriority w:val="99"/>
    <w:rsid w:val="009F50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uiPriority w:val="99"/>
    <w:rsid w:val="009F50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uiPriority w:val="99"/>
    <w:rsid w:val="009F50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uiPriority w:val="99"/>
    <w:rsid w:val="009F50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uiPriority w:val="99"/>
    <w:rsid w:val="009F50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uiPriority w:val="99"/>
    <w:rsid w:val="009F50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uiPriority w:val="99"/>
    <w:rsid w:val="009F50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uiPriority w:val="99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uiPriority w:val="99"/>
    <w:rsid w:val="009F50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uiPriority w:val="99"/>
    <w:rsid w:val="009F50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uiPriority w:val="99"/>
    <w:rsid w:val="009F50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uiPriority w:val="99"/>
    <w:rsid w:val="009F50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uiPriority w:val="99"/>
    <w:rsid w:val="009F50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uiPriority w:val="99"/>
    <w:rsid w:val="009F50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uiPriority w:val="99"/>
    <w:rsid w:val="009F50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uiPriority w:val="99"/>
    <w:rsid w:val="009F50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uiPriority w:val="99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uiPriority w:val="99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uiPriority w:val="99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uiPriority w:val="99"/>
    <w:rsid w:val="009F50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uiPriority w:val="99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uiPriority w:val="99"/>
    <w:rsid w:val="009F50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uiPriority w:val="99"/>
    <w:rsid w:val="009F50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uiPriority w:val="99"/>
    <w:rsid w:val="009F50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9F5070"/>
    <w:rPr>
      <w:b/>
      <w:u w:val="single"/>
      <w:shd w:val="clear" w:color="auto" w:fill="auto"/>
    </w:rPr>
  </w:style>
  <w:style w:type="character" w:customStyle="1" w:styleId="Deleted">
    <w:name w:val="Deleted"/>
    <w:rsid w:val="009F50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uiPriority w:val="99"/>
    <w:rsid w:val="009F50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uiPriority w:val="99"/>
    <w:rsid w:val="009F50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uiPriority w:val="99"/>
    <w:rsid w:val="009F50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uiPriority w:val="99"/>
    <w:rsid w:val="009F50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uiPriority w:val="99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uiPriority w:val="99"/>
    <w:rsid w:val="009F50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9F50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9F5070"/>
  </w:style>
  <w:style w:type="paragraph" w:customStyle="1" w:styleId="Sous-titreobjetPagedecouverture">
    <w:name w:val="Sous-titre objet (Page de couverture)"/>
    <w:basedOn w:val="Sous-titreobjet"/>
    <w:uiPriority w:val="99"/>
    <w:rsid w:val="009F5070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9F5070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9F5070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9F5070"/>
  </w:style>
  <w:style w:type="paragraph" w:customStyle="1" w:styleId="Volume">
    <w:name w:val="Volume"/>
    <w:basedOn w:val="Normln"/>
    <w:next w:val="Confidentialit"/>
    <w:uiPriority w:val="99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uiPriority w:val="99"/>
    <w:rsid w:val="009F5070"/>
    <w:pPr>
      <w:spacing w:after="240"/>
    </w:pPr>
  </w:style>
  <w:style w:type="paragraph" w:customStyle="1" w:styleId="Accompagnant">
    <w:name w:val="Accompagnant"/>
    <w:basedOn w:val="Normln"/>
    <w:next w:val="Typeacteprincipal"/>
    <w:uiPriority w:val="99"/>
    <w:rsid w:val="009F50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uiPriority w:val="99"/>
    <w:rsid w:val="009F50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uiPriority w:val="99"/>
    <w:rsid w:val="009F50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9F5070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9F50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9F5070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9F5070"/>
  </w:style>
  <w:style w:type="paragraph" w:customStyle="1" w:styleId="LanguesfaisantfoiPagedecouverture">
    <w:name w:val="Langues faisant foi (Page de couverture)"/>
    <w:basedOn w:val="Normln"/>
    <w:next w:val="Normln"/>
    <w:uiPriority w:val="99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9F50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9F50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9F50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9F50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9F50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9F50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9F50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9F50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9F50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9F50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uiPriority w:val="99"/>
    <w:rsid w:val="009F50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9F50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201A7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Normln1">
    <w:name w:val="Normální1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bl-hdr">
    <w:name w:val="tbl-hdr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bl-txt">
    <w:name w:val="tbl-txt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i-grseq-1">
    <w:name w:val="ti-grseq-1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i-tbl">
    <w:name w:val="ti-tbl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o1">
    <w:name w:val="o1"/>
    <w:basedOn w:val="Normln"/>
    <w:next w:val="Textpoznpodarou"/>
    <w:uiPriority w:val="99"/>
    <w:qFormat/>
    <w:rsid w:val="00AC68A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PdoporuceniChar">
    <w:name w:val="MP_doporuceni Char"/>
    <w:basedOn w:val="MPtextinfoChar"/>
    <w:link w:val="MPdoporuceni"/>
    <w:locked/>
    <w:rsid w:val="00AC68A5"/>
    <w:rPr>
      <w:rFonts w:ascii="Arial" w:eastAsia="Calibri" w:hAnsi="Arial" w:cs="Arial"/>
      <w:i/>
      <w:color w:val="7030A0"/>
      <w:sz w:val="20"/>
      <w:szCs w:val="20"/>
      <w:lang w:eastAsia="en-GB" w:bidi="en-US"/>
    </w:rPr>
  </w:style>
  <w:style w:type="paragraph" w:customStyle="1" w:styleId="MPdoporuceni">
    <w:name w:val="MP_doporuceni"/>
    <w:basedOn w:val="MPtextinfo"/>
    <w:link w:val="MPdoporuceniChar"/>
    <w:qFormat/>
    <w:rsid w:val="00AC68A5"/>
    <w:pPr>
      <w:spacing w:before="0" w:after="0" w:line="240" w:lineRule="auto"/>
    </w:pPr>
    <w:rPr>
      <w:rFonts w:eastAsia="Calibri" w:cs="Arial"/>
      <w:color w:val="7030A0"/>
      <w:lang w:eastAsia="en-GB"/>
    </w:rPr>
  </w:style>
  <w:style w:type="paragraph" w:customStyle="1" w:styleId="Normln2">
    <w:name w:val="Normální2"/>
    <w:basedOn w:val="Normln"/>
    <w:uiPriority w:val="99"/>
    <w:rsid w:val="00AC68A5"/>
    <w:pPr>
      <w:spacing w:before="120"/>
      <w:jc w:val="both"/>
    </w:pPr>
  </w:style>
  <w:style w:type="paragraph" w:customStyle="1" w:styleId="Normln3">
    <w:name w:val="Normální3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note">
    <w:name w:val="note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Normln4">
    <w:name w:val="Normální4"/>
    <w:basedOn w:val="Normln"/>
    <w:uiPriority w:val="99"/>
    <w:rsid w:val="00AC68A5"/>
    <w:pPr>
      <w:spacing w:before="100" w:beforeAutospacing="1" w:after="100" w:afterAutospacing="1"/>
    </w:pPr>
  </w:style>
  <w:style w:type="character" w:customStyle="1" w:styleId="MPnadpisprilohyChar">
    <w:name w:val="MP_nadpis_prilohy Char"/>
    <w:basedOn w:val="MPnadpisobrtabramChar"/>
    <w:link w:val="MPnadpisprilohy"/>
    <w:locked/>
    <w:rsid w:val="00AC68A5"/>
    <w:rPr>
      <w:rFonts w:ascii="Arial" w:hAnsi="Arial" w:cs="Arial"/>
      <w:b/>
      <w:bCs/>
      <w:color w:val="365F91" w:themeColor="accent1" w:themeShade="BF"/>
      <w:sz w:val="24"/>
      <w:szCs w:val="18"/>
    </w:rPr>
  </w:style>
  <w:style w:type="paragraph" w:customStyle="1" w:styleId="MPnadpisprilohy">
    <w:name w:val="MP_nadpis_prilohy"/>
    <w:basedOn w:val="MPnadpisobrtabram"/>
    <w:link w:val="MPnadpisprilohyChar"/>
    <w:rsid w:val="00AC68A5"/>
    <w:rPr>
      <w:rFonts w:cs="Arial"/>
      <w:sz w:val="24"/>
    </w:rPr>
  </w:style>
  <w:style w:type="character" w:customStyle="1" w:styleId="MPnadpisprilohChar">
    <w:name w:val="MP_nadpis priloh Char"/>
    <w:basedOn w:val="Nadpis2Char"/>
    <w:link w:val="MPnadpispriloh"/>
    <w:locked/>
    <w:rsid w:val="00AC68A5"/>
    <w:rPr>
      <w:rFonts w:ascii="Arial" w:eastAsiaTheme="majorEastAsia" w:hAnsi="Arial" w:cstheme="majorBidi"/>
      <w:b/>
      <w:bCs/>
      <w:color w:val="244061" w:themeColor="accent1" w:themeShade="80"/>
      <w:sz w:val="24"/>
      <w:szCs w:val="26"/>
      <w:lang w:eastAsia="cs-CZ"/>
    </w:rPr>
  </w:style>
  <w:style w:type="paragraph" w:customStyle="1" w:styleId="MPnadpispriloh">
    <w:name w:val="MP_nadpis priloh"/>
    <w:basedOn w:val="Nadpis2"/>
    <w:link w:val="MPnadpisprilohChar"/>
    <w:qFormat/>
    <w:rsid w:val="00AC68A5"/>
    <w:pPr>
      <w:numPr>
        <w:numId w:val="0"/>
      </w:numPr>
      <w:spacing w:before="360" w:after="120" w:line="312" w:lineRule="auto"/>
    </w:pPr>
    <w:rPr>
      <w:rFonts w:ascii="Arial" w:hAnsi="Arial"/>
      <w:color w:val="244061" w:themeColor="accent1" w:themeShade="80"/>
      <w:lang w:eastAsia="en-US"/>
    </w:rPr>
  </w:style>
  <w:style w:type="character" w:customStyle="1" w:styleId="italic">
    <w:name w:val="italic"/>
    <w:basedOn w:val="Standardnpsmoodstavce"/>
    <w:rsid w:val="00AC68A5"/>
  </w:style>
  <w:style w:type="character" w:customStyle="1" w:styleId="super">
    <w:name w:val="super"/>
    <w:basedOn w:val="Standardnpsmoodstavce"/>
    <w:rsid w:val="00AC68A5"/>
    <w:rPr>
      <w:sz w:val="17"/>
      <w:szCs w:val="17"/>
      <w:vertAlign w:val="superscript"/>
    </w:rPr>
  </w:style>
  <w:style w:type="character" w:customStyle="1" w:styleId="sub">
    <w:name w:val="sub"/>
    <w:basedOn w:val="Standardnpsmoodstavce"/>
    <w:rsid w:val="00AC68A5"/>
    <w:rPr>
      <w:sz w:val="17"/>
      <w:szCs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E2171-5E40-41AF-9938-2E51F2CF2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1758</Words>
  <Characters>10378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Radek Tomášek</cp:lastModifiedBy>
  <cp:revision>22</cp:revision>
  <dcterms:created xsi:type="dcterms:W3CDTF">2017-05-16T09:38:00Z</dcterms:created>
  <dcterms:modified xsi:type="dcterms:W3CDTF">2018-05-14T13:00:00Z</dcterms:modified>
</cp:coreProperties>
</file>